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3D728" w14:textId="183136DA" w:rsidR="006E178D" w:rsidRDefault="006E178D" w:rsidP="006E178D">
      <w:pPr>
        <w:spacing w:after="0" w:line="240" w:lineRule="auto"/>
        <w:rPr>
          <w:rFonts w:ascii="Times New Roman" w:eastAsia="Times New Roman" w:hAnsi="Times New Roman" w:cs="Arial"/>
          <w:b/>
          <w:sz w:val="72"/>
          <w:szCs w:val="72"/>
          <w:u w:val="single"/>
        </w:rPr>
      </w:pPr>
      <w:r>
        <w:rPr>
          <w:rFonts w:ascii="Times New Roman" w:eastAsia="Times New Roman" w:hAnsi="Times New Roman" w:cs="Arial"/>
          <w:b/>
          <w:sz w:val="72"/>
          <w:szCs w:val="72"/>
          <w:u w:val="single"/>
        </w:rPr>
        <w:t xml:space="preserve">EMC Careers </w:t>
      </w:r>
      <w:r w:rsidR="000A00A4">
        <w:rPr>
          <w:rFonts w:ascii="Times New Roman" w:eastAsia="Times New Roman" w:hAnsi="Times New Roman" w:cs="Arial"/>
          <w:b/>
          <w:sz w:val="72"/>
          <w:szCs w:val="72"/>
          <w:u w:val="single"/>
        </w:rPr>
        <w:t xml:space="preserve">Statutory Guidance </w:t>
      </w:r>
      <w:r>
        <w:rPr>
          <w:rFonts w:ascii="Times New Roman" w:eastAsia="Times New Roman" w:hAnsi="Times New Roman" w:cs="Arial"/>
          <w:b/>
          <w:sz w:val="72"/>
          <w:szCs w:val="72"/>
          <w:u w:val="single"/>
        </w:rPr>
        <w:t>Policy</w:t>
      </w:r>
    </w:p>
    <w:p w14:paraId="2491C092" w14:textId="6F23ECD0" w:rsidR="006E178D" w:rsidRDefault="006E178D" w:rsidP="006E178D">
      <w:pPr>
        <w:spacing w:after="0" w:line="240" w:lineRule="auto"/>
        <w:rPr>
          <w:rFonts w:ascii="Times New Roman" w:eastAsia="Times New Roman" w:hAnsi="Times New Roman" w:cs="Arial"/>
          <w:b/>
          <w:sz w:val="36"/>
          <w:szCs w:val="24"/>
        </w:rPr>
      </w:pPr>
    </w:p>
    <w:p w14:paraId="06956CDF" w14:textId="77777777" w:rsidR="006E178D" w:rsidRPr="0066614D" w:rsidRDefault="006E178D" w:rsidP="006E178D">
      <w:pPr>
        <w:spacing w:after="0" w:line="240" w:lineRule="auto"/>
        <w:rPr>
          <w:rFonts w:ascii="Times New Roman" w:eastAsia="Times New Roman" w:hAnsi="Times New Roman" w:cs="Arial"/>
          <w:b/>
          <w:sz w:val="72"/>
          <w:szCs w:val="72"/>
          <w:u w:val="single"/>
        </w:rPr>
      </w:pPr>
      <w:r w:rsidRPr="0066614D">
        <w:rPr>
          <w:rFonts w:ascii="Times New Roman" w:eastAsia="Times New Roman" w:hAnsi="Times New Roman" w:cs="Arial"/>
          <w:b/>
          <w:sz w:val="72"/>
          <w:szCs w:val="72"/>
          <w:u w:val="single"/>
        </w:rPr>
        <w:t>2020-21</w:t>
      </w:r>
    </w:p>
    <w:p w14:paraId="2D7E5398" w14:textId="6D9FC0FE" w:rsidR="006E178D" w:rsidRDefault="006E178D" w:rsidP="006E178D">
      <w:pPr>
        <w:spacing w:after="0" w:line="240" w:lineRule="auto"/>
        <w:rPr>
          <w:rFonts w:ascii="Times New Roman" w:eastAsia="Times New Roman" w:hAnsi="Times New Roman" w:cs="Arial"/>
          <w:b/>
          <w:sz w:val="36"/>
          <w:szCs w:val="24"/>
        </w:rPr>
      </w:pPr>
    </w:p>
    <w:p w14:paraId="24BBBF3F" w14:textId="51A487D0" w:rsidR="000F1B6C" w:rsidRDefault="000F1B6C" w:rsidP="006E178D">
      <w:pPr>
        <w:spacing w:after="0" w:line="240" w:lineRule="auto"/>
        <w:rPr>
          <w:rFonts w:ascii="Times New Roman" w:eastAsia="Times New Roman" w:hAnsi="Times New Roman" w:cs="Arial"/>
          <w:b/>
          <w:sz w:val="36"/>
          <w:szCs w:val="24"/>
        </w:rPr>
      </w:pPr>
    </w:p>
    <w:p w14:paraId="2FFB0BAF" w14:textId="10A664B3" w:rsidR="000F1B6C" w:rsidRDefault="000F1B6C" w:rsidP="006E178D">
      <w:pPr>
        <w:spacing w:after="0" w:line="240" w:lineRule="auto"/>
        <w:rPr>
          <w:rFonts w:ascii="Times New Roman" w:eastAsia="Times New Roman" w:hAnsi="Times New Roman" w:cs="Arial"/>
          <w:b/>
          <w:sz w:val="36"/>
          <w:szCs w:val="24"/>
        </w:rPr>
      </w:pPr>
    </w:p>
    <w:p w14:paraId="799569A1" w14:textId="1CEC0CF1" w:rsidR="000F1B6C" w:rsidRDefault="000F1B6C" w:rsidP="006E178D">
      <w:pPr>
        <w:spacing w:after="0" w:line="240" w:lineRule="auto"/>
        <w:rPr>
          <w:rFonts w:ascii="Times New Roman" w:eastAsia="Times New Roman" w:hAnsi="Times New Roman" w:cs="Arial"/>
          <w:b/>
          <w:sz w:val="36"/>
          <w:szCs w:val="24"/>
        </w:rPr>
      </w:pPr>
    </w:p>
    <w:p w14:paraId="16B1239E" w14:textId="165539C6" w:rsidR="000F1B6C" w:rsidRDefault="000F1B6C" w:rsidP="006E178D">
      <w:pPr>
        <w:spacing w:after="0" w:line="240" w:lineRule="auto"/>
        <w:rPr>
          <w:rFonts w:ascii="Times New Roman" w:eastAsia="Times New Roman" w:hAnsi="Times New Roman" w:cs="Arial"/>
          <w:b/>
          <w:sz w:val="36"/>
          <w:szCs w:val="24"/>
        </w:rPr>
      </w:pPr>
    </w:p>
    <w:p w14:paraId="165C5256" w14:textId="66933CF8" w:rsidR="000F1B6C" w:rsidRDefault="000F1B6C" w:rsidP="006E178D">
      <w:pPr>
        <w:spacing w:after="0" w:line="240" w:lineRule="auto"/>
        <w:rPr>
          <w:rFonts w:ascii="Times New Roman" w:eastAsia="Times New Roman" w:hAnsi="Times New Roman" w:cs="Arial"/>
          <w:b/>
          <w:sz w:val="36"/>
          <w:szCs w:val="24"/>
        </w:rPr>
      </w:pPr>
    </w:p>
    <w:p w14:paraId="28A69783" w14:textId="1A0F4772" w:rsidR="000F1B6C" w:rsidRDefault="000F1B6C" w:rsidP="006E178D">
      <w:pPr>
        <w:spacing w:after="0" w:line="240" w:lineRule="auto"/>
        <w:rPr>
          <w:rFonts w:ascii="Times New Roman" w:eastAsia="Times New Roman" w:hAnsi="Times New Roman" w:cs="Arial"/>
          <w:b/>
          <w:sz w:val="36"/>
          <w:szCs w:val="24"/>
        </w:rPr>
      </w:pPr>
    </w:p>
    <w:p w14:paraId="5734A57F" w14:textId="3D29B842" w:rsidR="000F1B6C" w:rsidRDefault="000F1B6C" w:rsidP="006E178D">
      <w:pPr>
        <w:spacing w:after="0" w:line="240" w:lineRule="auto"/>
        <w:rPr>
          <w:rFonts w:ascii="Times New Roman" w:eastAsia="Times New Roman" w:hAnsi="Times New Roman" w:cs="Arial"/>
          <w:b/>
          <w:sz w:val="36"/>
          <w:szCs w:val="24"/>
        </w:rPr>
      </w:pPr>
    </w:p>
    <w:p w14:paraId="250B3332" w14:textId="39B7DEB4" w:rsidR="000F1B6C" w:rsidRDefault="000F1B6C" w:rsidP="006E178D">
      <w:pPr>
        <w:spacing w:after="0" w:line="240" w:lineRule="auto"/>
        <w:rPr>
          <w:rFonts w:ascii="Times New Roman" w:eastAsia="Times New Roman" w:hAnsi="Times New Roman" w:cs="Arial"/>
          <w:b/>
          <w:sz w:val="36"/>
          <w:szCs w:val="24"/>
        </w:rPr>
      </w:pPr>
    </w:p>
    <w:p w14:paraId="5DE77B8D" w14:textId="147BBA19" w:rsidR="000F1B6C" w:rsidRDefault="000F1B6C" w:rsidP="006E178D">
      <w:pPr>
        <w:spacing w:after="0" w:line="240" w:lineRule="auto"/>
        <w:rPr>
          <w:rFonts w:ascii="Times New Roman" w:eastAsia="Times New Roman" w:hAnsi="Times New Roman" w:cs="Arial"/>
          <w:b/>
          <w:sz w:val="36"/>
          <w:szCs w:val="24"/>
        </w:rPr>
      </w:pPr>
    </w:p>
    <w:p w14:paraId="699F1DCE" w14:textId="1847680A" w:rsidR="000F1B6C" w:rsidRDefault="000F1B6C" w:rsidP="006E178D">
      <w:pPr>
        <w:spacing w:after="0" w:line="240" w:lineRule="auto"/>
        <w:rPr>
          <w:rFonts w:ascii="Times New Roman" w:eastAsia="Times New Roman" w:hAnsi="Times New Roman" w:cs="Arial"/>
          <w:b/>
          <w:sz w:val="36"/>
          <w:szCs w:val="24"/>
        </w:rPr>
      </w:pPr>
    </w:p>
    <w:p w14:paraId="066F194F" w14:textId="6F2A9EB9" w:rsidR="000F1B6C" w:rsidRDefault="000F1B6C" w:rsidP="006E178D">
      <w:pPr>
        <w:spacing w:after="0" w:line="240" w:lineRule="auto"/>
        <w:rPr>
          <w:rFonts w:ascii="Times New Roman" w:eastAsia="Times New Roman" w:hAnsi="Times New Roman" w:cs="Arial"/>
          <w:b/>
          <w:sz w:val="36"/>
          <w:szCs w:val="24"/>
        </w:rPr>
      </w:pPr>
    </w:p>
    <w:p w14:paraId="511813CB" w14:textId="02C5CDAE" w:rsidR="000F1B6C" w:rsidRDefault="000F1B6C" w:rsidP="006E178D">
      <w:pPr>
        <w:spacing w:after="0" w:line="240" w:lineRule="auto"/>
        <w:rPr>
          <w:rFonts w:ascii="Times New Roman" w:eastAsia="Times New Roman" w:hAnsi="Times New Roman" w:cs="Arial"/>
          <w:b/>
          <w:sz w:val="36"/>
          <w:szCs w:val="24"/>
        </w:rPr>
      </w:pPr>
    </w:p>
    <w:p w14:paraId="053ACB53" w14:textId="4BFFF4B5" w:rsidR="000F1B6C" w:rsidRDefault="000F1B6C" w:rsidP="006E178D">
      <w:pPr>
        <w:spacing w:after="0" w:line="240" w:lineRule="auto"/>
        <w:rPr>
          <w:rFonts w:ascii="Times New Roman" w:eastAsia="Times New Roman" w:hAnsi="Times New Roman" w:cs="Arial"/>
          <w:b/>
          <w:sz w:val="36"/>
          <w:szCs w:val="24"/>
        </w:rPr>
      </w:pPr>
    </w:p>
    <w:p w14:paraId="25FFB1FB" w14:textId="111B2F95" w:rsidR="000F1B6C" w:rsidRDefault="000F1B6C" w:rsidP="006E178D">
      <w:pPr>
        <w:spacing w:after="0" w:line="240" w:lineRule="auto"/>
        <w:rPr>
          <w:rFonts w:ascii="Times New Roman" w:eastAsia="Times New Roman" w:hAnsi="Times New Roman" w:cs="Arial"/>
          <w:b/>
          <w:sz w:val="36"/>
          <w:szCs w:val="24"/>
        </w:rPr>
      </w:pPr>
    </w:p>
    <w:p w14:paraId="2376579F" w14:textId="0E0C3F8A" w:rsidR="000F1B6C" w:rsidRDefault="000F1B6C" w:rsidP="006E178D">
      <w:pPr>
        <w:spacing w:after="0" w:line="240" w:lineRule="auto"/>
        <w:rPr>
          <w:rFonts w:ascii="Times New Roman" w:eastAsia="Times New Roman" w:hAnsi="Times New Roman" w:cs="Arial"/>
          <w:b/>
          <w:sz w:val="36"/>
          <w:szCs w:val="24"/>
        </w:rPr>
      </w:pPr>
    </w:p>
    <w:p w14:paraId="06EE3D45" w14:textId="16995238" w:rsidR="000F1B6C" w:rsidRDefault="000F1B6C" w:rsidP="006E178D">
      <w:pPr>
        <w:spacing w:after="0" w:line="240" w:lineRule="auto"/>
        <w:rPr>
          <w:rFonts w:ascii="Times New Roman" w:eastAsia="Times New Roman" w:hAnsi="Times New Roman" w:cs="Arial"/>
          <w:b/>
          <w:sz w:val="36"/>
          <w:szCs w:val="24"/>
        </w:rPr>
      </w:pPr>
    </w:p>
    <w:p w14:paraId="34FF0E13" w14:textId="766B3066" w:rsidR="000F1B6C" w:rsidRDefault="000F1B6C" w:rsidP="006E178D">
      <w:pPr>
        <w:spacing w:after="0" w:line="240" w:lineRule="auto"/>
        <w:rPr>
          <w:rFonts w:ascii="Times New Roman" w:eastAsia="Times New Roman" w:hAnsi="Times New Roman" w:cs="Arial"/>
          <w:b/>
          <w:sz w:val="36"/>
          <w:szCs w:val="24"/>
        </w:rPr>
      </w:pPr>
    </w:p>
    <w:p w14:paraId="61A555DE" w14:textId="703AE85E" w:rsidR="0066614D" w:rsidRDefault="0066614D" w:rsidP="006E178D">
      <w:pPr>
        <w:spacing w:after="0" w:line="240" w:lineRule="auto"/>
        <w:rPr>
          <w:rFonts w:ascii="Times New Roman" w:eastAsia="Times New Roman" w:hAnsi="Times New Roman" w:cs="Arial"/>
          <w:b/>
          <w:sz w:val="36"/>
          <w:szCs w:val="24"/>
        </w:rPr>
      </w:pPr>
    </w:p>
    <w:p w14:paraId="7A831D75" w14:textId="3996E357" w:rsidR="0066614D" w:rsidRDefault="000F1B6C" w:rsidP="006E178D">
      <w:pPr>
        <w:spacing w:after="0" w:line="240" w:lineRule="auto"/>
        <w:rPr>
          <w:rFonts w:ascii="Times New Roman" w:eastAsia="Times New Roman" w:hAnsi="Times New Roman" w:cs="Arial"/>
          <w:b/>
          <w:sz w:val="36"/>
          <w:szCs w:val="24"/>
        </w:rPr>
      </w:pPr>
      <w:r w:rsidRPr="00BD131D">
        <w:rPr>
          <w:noProof/>
          <w:sz w:val="44"/>
          <w:szCs w:val="44"/>
          <w:lang w:eastAsia="en-GB"/>
        </w:rPr>
        <w:drawing>
          <wp:anchor distT="0" distB="0" distL="114300" distR="114300" simplePos="0" relativeHeight="251661312" behindDoc="0" locked="0" layoutInCell="1" allowOverlap="1" wp14:anchorId="21E50FC8" wp14:editId="62EDE274">
            <wp:simplePos x="0" y="0"/>
            <wp:positionH relativeFrom="margin">
              <wp:posOffset>4695825</wp:posOffset>
            </wp:positionH>
            <wp:positionV relativeFrom="paragraph">
              <wp:posOffset>109220</wp:posOffset>
            </wp:positionV>
            <wp:extent cx="1162050" cy="1637030"/>
            <wp:effectExtent l="0" t="0" r="0" b="127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2050" cy="163703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2689"/>
        <w:gridCol w:w="3685"/>
      </w:tblGrid>
      <w:tr w:rsidR="0066614D" w14:paraId="4B7D2F56" w14:textId="77777777" w:rsidTr="000F1B6C">
        <w:tc>
          <w:tcPr>
            <w:tcW w:w="2689" w:type="dxa"/>
            <w:shd w:val="clear" w:color="auto" w:fill="D9D9D9" w:themeFill="background1" w:themeFillShade="D9"/>
          </w:tcPr>
          <w:p w14:paraId="4E9F6CDC" w14:textId="39307029"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Title of Policy</w:t>
            </w:r>
          </w:p>
        </w:tc>
        <w:tc>
          <w:tcPr>
            <w:tcW w:w="3685" w:type="dxa"/>
          </w:tcPr>
          <w:p w14:paraId="55201973" w14:textId="355F35F0"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 xml:space="preserve">Careers </w:t>
            </w:r>
            <w:r w:rsidR="000A00A4">
              <w:rPr>
                <w:rFonts w:eastAsia="Times New Roman" w:cstheme="minorHAnsi"/>
                <w:b/>
                <w:sz w:val="24"/>
                <w:szCs w:val="24"/>
              </w:rPr>
              <w:t>Statutory Guidance</w:t>
            </w:r>
          </w:p>
        </w:tc>
      </w:tr>
      <w:tr w:rsidR="0066614D" w14:paraId="70EC3D75" w14:textId="77777777" w:rsidTr="000F1B6C">
        <w:tc>
          <w:tcPr>
            <w:tcW w:w="2689" w:type="dxa"/>
            <w:shd w:val="clear" w:color="auto" w:fill="D9D9D9" w:themeFill="background1" w:themeFillShade="D9"/>
          </w:tcPr>
          <w:p w14:paraId="1C8DD8ED" w14:textId="4C349B8B"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Type of Policy</w:t>
            </w:r>
          </w:p>
        </w:tc>
        <w:tc>
          <w:tcPr>
            <w:tcW w:w="3685" w:type="dxa"/>
          </w:tcPr>
          <w:p w14:paraId="08C7B80B" w14:textId="70AEA7A8"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School</w:t>
            </w:r>
          </w:p>
        </w:tc>
      </w:tr>
      <w:tr w:rsidR="0066614D" w14:paraId="13E39B27" w14:textId="77777777" w:rsidTr="000F1B6C">
        <w:tc>
          <w:tcPr>
            <w:tcW w:w="2689" w:type="dxa"/>
            <w:shd w:val="clear" w:color="auto" w:fill="D9D9D9" w:themeFill="background1" w:themeFillShade="D9"/>
          </w:tcPr>
          <w:p w14:paraId="31FEABF0" w14:textId="66A9D353"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Review Cycle</w:t>
            </w:r>
          </w:p>
        </w:tc>
        <w:tc>
          <w:tcPr>
            <w:tcW w:w="3685" w:type="dxa"/>
          </w:tcPr>
          <w:p w14:paraId="1216E889" w14:textId="699C5F43"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Annual</w:t>
            </w:r>
          </w:p>
        </w:tc>
      </w:tr>
      <w:tr w:rsidR="0066614D" w14:paraId="352CF484" w14:textId="77777777" w:rsidTr="000F1B6C">
        <w:tc>
          <w:tcPr>
            <w:tcW w:w="2689" w:type="dxa"/>
            <w:shd w:val="clear" w:color="auto" w:fill="D9D9D9" w:themeFill="background1" w:themeFillShade="D9"/>
          </w:tcPr>
          <w:p w14:paraId="1DC3D04E" w14:textId="61B5F22A"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Prepared by</w:t>
            </w:r>
          </w:p>
        </w:tc>
        <w:tc>
          <w:tcPr>
            <w:tcW w:w="3685" w:type="dxa"/>
          </w:tcPr>
          <w:p w14:paraId="7C1B0F75" w14:textId="4145BE84"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 xml:space="preserve">Mr N Maddock </w:t>
            </w:r>
          </w:p>
        </w:tc>
      </w:tr>
      <w:tr w:rsidR="0066614D" w14:paraId="288AE490" w14:textId="77777777" w:rsidTr="000F1B6C">
        <w:tc>
          <w:tcPr>
            <w:tcW w:w="2689" w:type="dxa"/>
            <w:shd w:val="clear" w:color="auto" w:fill="D9D9D9" w:themeFill="background1" w:themeFillShade="D9"/>
          </w:tcPr>
          <w:p w14:paraId="18AD2CEB" w14:textId="5469E201"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Committee Responsible</w:t>
            </w:r>
          </w:p>
        </w:tc>
        <w:tc>
          <w:tcPr>
            <w:tcW w:w="3685" w:type="dxa"/>
          </w:tcPr>
          <w:p w14:paraId="46A0F95B" w14:textId="7C589748"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Community and Well-being</w:t>
            </w:r>
          </w:p>
        </w:tc>
      </w:tr>
      <w:tr w:rsidR="0066614D" w14:paraId="35E337D6" w14:textId="77777777" w:rsidTr="000F1B6C">
        <w:tc>
          <w:tcPr>
            <w:tcW w:w="2689" w:type="dxa"/>
            <w:shd w:val="clear" w:color="auto" w:fill="D9D9D9" w:themeFill="background1" w:themeFillShade="D9"/>
          </w:tcPr>
          <w:p w14:paraId="673DA735" w14:textId="26E6038D"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Date of submission FGB</w:t>
            </w:r>
          </w:p>
        </w:tc>
        <w:tc>
          <w:tcPr>
            <w:tcW w:w="3685" w:type="dxa"/>
          </w:tcPr>
          <w:p w14:paraId="43447FAF" w14:textId="77777777" w:rsidR="0066614D" w:rsidRPr="001119C2" w:rsidRDefault="0066614D" w:rsidP="006E178D">
            <w:pPr>
              <w:spacing w:after="0" w:line="240" w:lineRule="auto"/>
              <w:rPr>
                <w:rFonts w:eastAsia="Times New Roman" w:cstheme="minorHAnsi"/>
                <w:b/>
                <w:sz w:val="24"/>
                <w:szCs w:val="24"/>
              </w:rPr>
            </w:pPr>
          </w:p>
        </w:tc>
      </w:tr>
      <w:tr w:rsidR="0066614D" w14:paraId="1CC98655" w14:textId="77777777" w:rsidTr="000F1B6C">
        <w:tc>
          <w:tcPr>
            <w:tcW w:w="2689" w:type="dxa"/>
            <w:shd w:val="clear" w:color="auto" w:fill="D9D9D9" w:themeFill="background1" w:themeFillShade="D9"/>
          </w:tcPr>
          <w:p w14:paraId="515D6225" w14:textId="1C1D5EBF"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Date of next review</w:t>
            </w:r>
          </w:p>
        </w:tc>
        <w:tc>
          <w:tcPr>
            <w:tcW w:w="3685" w:type="dxa"/>
          </w:tcPr>
          <w:p w14:paraId="068AFAF0" w14:textId="38867A2B" w:rsidR="0066614D" w:rsidRPr="001119C2" w:rsidRDefault="0066614D" w:rsidP="006E178D">
            <w:pPr>
              <w:spacing w:after="0" w:line="240" w:lineRule="auto"/>
              <w:rPr>
                <w:rFonts w:eastAsia="Times New Roman" w:cstheme="minorHAnsi"/>
                <w:b/>
                <w:sz w:val="24"/>
                <w:szCs w:val="24"/>
              </w:rPr>
            </w:pPr>
            <w:r w:rsidRPr="001119C2">
              <w:rPr>
                <w:rFonts w:eastAsia="Times New Roman" w:cstheme="minorHAnsi"/>
                <w:b/>
                <w:sz w:val="24"/>
                <w:szCs w:val="24"/>
              </w:rPr>
              <w:t>July 2021</w:t>
            </w:r>
          </w:p>
        </w:tc>
      </w:tr>
    </w:tbl>
    <w:p w14:paraId="28BDDCB3" w14:textId="16C87833" w:rsidR="006E178D" w:rsidRDefault="006E178D" w:rsidP="00EC435C">
      <w:pPr>
        <w:pStyle w:val="NoSpacing"/>
      </w:pPr>
    </w:p>
    <w:p w14:paraId="78433F07" w14:textId="08CC5ABA" w:rsidR="000A00A4" w:rsidRDefault="000A00A4" w:rsidP="000A00A4">
      <w:pPr>
        <w:pStyle w:val="NoSpacing"/>
      </w:pPr>
    </w:p>
    <w:p w14:paraId="22C155AF" w14:textId="77777777" w:rsidR="000A00A4" w:rsidRDefault="000A00A4" w:rsidP="000A00A4">
      <w:pPr>
        <w:pStyle w:val="NoSpacing"/>
        <w:rPr>
          <w:sz w:val="24"/>
          <w:szCs w:val="24"/>
        </w:rPr>
      </w:pPr>
    </w:p>
    <w:tbl>
      <w:tblPr>
        <w:tblStyle w:val="TableGrid"/>
        <w:tblW w:w="0" w:type="auto"/>
        <w:tblLook w:val="04A0" w:firstRow="1" w:lastRow="0" w:firstColumn="1" w:lastColumn="0" w:noHBand="0" w:noVBand="1"/>
      </w:tblPr>
      <w:tblGrid>
        <w:gridCol w:w="9016"/>
      </w:tblGrid>
      <w:tr w:rsidR="000A00A4" w:rsidRPr="000E4658" w14:paraId="182A6669" w14:textId="77777777" w:rsidTr="003B09EA">
        <w:tc>
          <w:tcPr>
            <w:tcW w:w="9016" w:type="dxa"/>
            <w:shd w:val="clear" w:color="auto" w:fill="D9D9D9" w:themeFill="background1" w:themeFillShade="D9"/>
          </w:tcPr>
          <w:p w14:paraId="46D5EE79" w14:textId="77777777" w:rsidR="000A00A4" w:rsidRPr="000E4658" w:rsidRDefault="000A00A4" w:rsidP="003B09EA">
            <w:pPr>
              <w:pStyle w:val="NoSpacing"/>
              <w:rPr>
                <w:b/>
                <w:bCs/>
                <w:i/>
                <w:sz w:val="24"/>
                <w:szCs w:val="24"/>
              </w:rPr>
            </w:pPr>
            <w:r w:rsidRPr="000E4658">
              <w:rPr>
                <w:b/>
                <w:bCs/>
                <w:i/>
                <w:sz w:val="24"/>
                <w:szCs w:val="24"/>
              </w:rPr>
              <w:t>The Government’s career strategy, published on 4</w:t>
            </w:r>
            <w:r w:rsidRPr="000E4658">
              <w:rPr>
                <w:b/>
                <w:bCs/>
                <w:i/>
                <w:sz w:val="24"/>
                <w:szCs w:val="24"/>
                <w:vertAlign w:val="superscript"/>
              </w:rPr>
              <w:t>th</w:t>
            </w:r>
            <w:r w:rsidRPr="000E4658">
              <w:rPr>
                <w:b/>
                <w:bCs/>
                <w:i/>
                <w:sz w:val="24"/>
                <w:szCs w:val="24"/>
              </w:rPr>
              <w:t xml:space="preserve"> December 2017, sets out a </w:t>
            </w:r>
            <w:proofErr w:type="gramStart"/>
            <w:r w:rsidRPr="000E4658">
              <w:rPr>
                <w:b/>
                <w:bCs/>
                <w:i/>
                <w:sz w:val="24"/>
                <w:szCs w:val="24"/>
              </w:rPr>
              <w:t>long term</w:t>
            </w:r>
            <w:proofErr w:type="gramEnd"/>
            <w:r w:rsidRPr="000E4658">
              <w:rPr>
                <w:b/>
                <w:bCs/>
                <w:i/>
                <w:sz w:val="24"/>
                <w:szCs w:val="24"/>
              </w:rPr>
              <w:t xml:space="preserve"> plan to build a world-class careers system that will help young people choose the career that is right for them.</w:t>
            </w:r>
          </w:p>
        </w:tc>
      </w:tr>
    </w:tbl>
    <w:p w14:paraId="2DA78471" w14:textId="0A89AAB1" w:rsidR="000A00A4" w:rsidRDefault="000A00A4" w:rsidP="000A00A4">
      <w:pPr>
        <w:pStyle w:val="NoSpacing"/>
        <w:rPr>
          <w:sz w:val="24"/>
          <w:szCs w:val="24"/>
        </w:rPr>
      </w:pPr>
    </w:p>
    <w:p w14:paraId="5E65F747" w14:textId="77777777" w:rsidR="000A00A4" w:rsidRDefault="000A00A4" w:rsidP="000A00A4">
      <w:pPr>
        <w:pStyle w:val="NoSpacing"/>
        <w:rPr>
          <w:sz w:val="24"/>
          <w:szCs w:val="24"/>
        </w:rPr>
      </w:pPr>
    </w:p>
    <w:p w14:paraId="1ACCD878" w14:textId="6E00D252" w:rsidR="000A00A4" w:rsidRPr="000A00A4" w:rsidRDefault="000A00A4" w:rsidP="000A00A4">
      <w:pPr>
        <w:pStyle w:val="NoSpacing"/>
        <w:rPr>
          <w:b/>
          <w:bCs/>
          <w:sz w:val="24"/>
          <w:szCs w:val="24"/>
        </w:rPr>
      </w:pPr>
      <w:r w:rsidRPr="000A00A4">
        <w:rPr>
          <w:b/>
          <w:bCs/>
          <w:sz w:val="24"/>
          <w:szCs w:val="24"/>
        </w:rPr>
        <w:t>1. Introduction</w:t>
      </w:r>
    </w:p>
    <w:p w14:paraId="0E90A2AB" w14:textId="77777777" w:rsidR="000A00A4" w:rsidRDefault="000A00A4" w:rsidP="000A00A4">
      <w:pPr>
        <w:pStyle w:val="NoSpacing"/>
        <w:numPr>
          <w:ilvl w:val="0"/>
          <w:numId w:val="1"/>
        </w:numPr>
        <w:rPr>
          <w:sz w:val="24"/>
          <w:szCs w:val="24"/>
        </w:rPr>
      </w:pPr>
      <w:r>
        <w:rPr>
          <w:sz w:val="24"/>
          <w:szCs w:val="24"/>
        </w:rPr>
        <w:t>Every school should use the Gatsby Charitable Foundation’s Benchmarks to ensure schools are fulfilling their legal duties by 2020. (12 – 18yrs olds)</w:t>
      </w:r>
    </w:p>
    <w:p w14:paraId="5DBD35C3" w14:textId="77777777" w:rsidR="000A00A4" w:rsidRDefault="000A00A4" w:rsidP="000A00A4">
      <w:pPr>
        <w:pStyle w:val="NoSpacing"/>
        <w:numPr>
          <w:ilvl w:val="0"/>
          <w:numId w:val="1"/>
        </w:numPr>
        <w:rPr>
          <w:sz w:val="24"/>
          <w:szCs w:val="24"/>
        </w:rPr>
      </w:pPr>
      <w:r>
        <w:rPr>
          <w:sz w:val="24"/>
          <w:szCs w:val="24"/>
        </w:rPr>
        <w:t>The Careers &amp; Enterprise Company (CEC) will provide external support to schools.</w:t>
      </w:r>
    </w:p>
    <w:p w14:paraId="3EC46A28" w14:textId="77777777" w:rsidR="000A00A4" w:rsidRDefault="000A00A4" w:rsidP="000A00A4">
      <w:pPr>
        <w:pStyle w:val="NoSpacing"/>
        <w:numPr>
          <w:ilvl w:val="0"/>
          <w:numId w:val="1"/>
        </w:numPr>
        <w:rPr>
          <w:sz w:val="24"/>
          <w:szCs w:val="24"/>
        </w:rPr>
      </w:pPr>
      <w:r>
        <w:rPr>
          <w:sz w:val="24"/>
          <w:szCs w:val="24"/>
        </w:rPr>
        <w:t>Every school will need to nominate a Careers Leader (recommend SLT member) by September 2018. Produce a Careers Policy Statement.</w:t>
      </w:r>
    </w:p>
    <w:p w14:paraId="10296517" w14:textId="77777777" w:rsidR="000A00A4" w:rsidRDefault="000A00A4" w:rsidP="000A00A4">
      <w:pPr>
        <w:pStyle w:val="NoSpacing"/>
        <w:numPr>
          <w:ilvl w:val="0"/>
          <w:numId w:val="1"/>
        </w:numPr>
        <w:rPr>
          <w:sz w:val="24"/>
          <w:szCs w:val="24"/>
        </w:rPr>
      </w:pPr>
      <w:r>
        <w:rPr>
          <w:sz w:val="24"/>
          <w:szCs w:val="24"/>
        </w:rPr>
        <w:t>Careers guidance and provision will be considered during Ofsted inspections as set out in the Ofsted Common Inspection Framework.</w:t>
      </w:r>
    </w:p>
    <w:p w14:paraId="1F17CDB1" w14:textId="77777777" w:rsidR="000A00A4" w:rsidRDefault="000A00A4" w:rsidP="000A00A4">
      <w:pPr>
        <w:pStyle w:val="NoSpacing"/>
        <w:numPr>
          <w:ilvl w:val="0"/>
          <w:numId w:val="1"/>
        </w:numPr>
        <w:rPr>
          <w:sz w:val="24"/>
          <w:szCs w:val="24"/>
        </w:rPr>
      </w:pPr>
      <w:r>
        <w:rPr>
          <w:sz w:val="24"/>
          <w:szCs w:val="24"/>
        </w:rPr>
        <w:t xml:space="preserve">A successful careers programme will be reflected in a higher number of students progressing to </w:t>
      </w:r>
      <w:r w:rsidRPr="00E65370">
        <w:rPr>
          <w:i/>
          <w:sz w:val="24"/>
          <w:szCs w:val="24"/>
        </w:rPr>
        <w:t>‘positive destinations’</w:t>
      </w:r>
      <w:r>
        <w:rPr>
          <w:sz w:val="24"/>
          <w:szCs w:val="24"/>
        </w:rPr>
        <w:t xml:space="preserve"> such as FE, apprenticeships, employment, university, technical routes etc. K34 &amp; P16 education destinations published in Performance Tables (more accountability).</w:t>
      </w:r>
    </w:p>
    <w:p w14:paraId="6F3ACAD3" w14:textId="30917306" w:rsidR="000A00A4" w:rsidRDefault="000A00A4" w:rsidP="000A00A4">
      <w:pPr>
        <w:pStyle w:val="NoSpacing"/>
        <w:rPr>
          <w:sz w:val="24"/>
          <w:szCs w:val="24"/>
        </w:rPr>
      </w:pPr>
    </w:p>
    <w:p w14:paraId="5E41A657" w14:textId="0CD5659E" w:rsidR="000A00A4" w:rsidRPr="000A00A4" w:rsidRDefault="000A00A4" w:rsidP="000A00A4">
      <w:pPr>
        <w:pStyle w:val="NoSpacing"/>
        <w:rPr>
          <w:rFonts w:cstheme="minorHAnsi"/>
          <w:sz w:val="24"/>
          <w:szCs w:val="24"/>
        </w:rPr>
      </w:pPr>
      <w:r w:rsidRPr="000A00A4">
        <w:rPr>
          <w:rFonts w:cstheme="minorHAnsi"/>
          <w:b/>
          <w:bCs/>
          <w:sz w:val="24"/>
          <w:szCs w:val="24"/>
        </w:rPr>
        <w:t>2. Impartial careers education</w:t>
      </w:r>
      <w:r w:rsidRPr="000A00A4">
        <w:rPr>
          <w:rFonts w:cstheme="minorHAnsi"/>
          <w:sz w:val="24"/>
          <w:szCs w:val="24"/>
        </w:rPr>
        <w:t xml:space="preserve"> </w:t>
      </w:r>
    </w:p>
    <w:p w14:paraId="56F681EC" w14:textId="1806A139" w:rsidR="000A00A4" w:rsidRDefault="000A00A4" w:rsidP="000A00A4">
      <w:pPr>
        <w:pStyle w:val="NoSpacing"/>
        <w:rPr>
          <w:rFonts w:cstheme="minorHAnsi"/>
          <w:sz w:val="24"/>
          <w:szCs w:val="24"/>
        </w:rPr>
      </w:pPr>
      <w:r w:rsidRPr="000A00A4">
        <w:rPr>
          <w:rFonts w:cstheme="minorHAnsi"/>
          <w:sz w:val="24"/>
          <w:szCs w:val="24"/>
        </w:rPr>
        <w:t>Effective, impartial careers education underpinned by high quality personalised information, advice and guidance is a key pillar of the Government’s plans to raise the age of participation in learning. Impartial careers education provides young people with the knowledge and skills that they need to self-manage their learning and careers and to make informed choices that take account of their personal abilities, needs and preferences. It is motivating and it raises aspirations - by providing clear goals and by encouraging young people to participate in learning and to attain qualifications that reflect their potential.</w:t>
      </w:r>
    </w:p>
    <w:p w14:paraId="5163BE41" w14:textId="7A86A671" w:rsidR="00876555" w:rsidRDefault="00876555" w:rsidP="000A00A4">
      <w:pPr>
        <w:pStyle w:val="NoSpacing"/>
        <w:rPr>
          <w:rFonts w:cstheme="minorHAnsi"/>
          <w:sz w:val="24"/>
          <w:szCs w:val="24"/>
        </w:rPr>
      </w:pPr>
    </w:p>
    <w:p w14:paraId="1AAC2D4C" w14:textId="5A5273FB" w:rsidR="00876555" w:rsidRDefault="00876555" w:rsidP="000A00A4">
      <w:pPr>
        <w:pStyle w:val="NoSpacing"/>
        <w:rPr>
          <w:rFonts w:cstheme="minorHAnsi"/>
          <w:sz w:val="24"/>
          <w:szCs w:val="24"/>
        </w:rPr>
      </w:pPr>
    </w:p>
    <w:p w14:paraId="1D11A0CC" w14:textId="0B25CE36" w:rsidR="00876555" w:rsidRPr="00876555" w:rsidRDefault="00876555" w:rsidP="000A00A4">
      <w:pPr>
        <w:pStyle w:val="NoSpacing"/>
        <w:rPr>
          <w:b/>
          <w:bCs/>
          <w:sz w:val="24"/>
          <w:szCs w:val="24"/>
        </w:rPr>
      </w:pPr>
      <w:r w:rsidRPr="00876555">
        <w:rPr>
          <w:b/>
          <w:bCs/>
          <w:sz w:val="24"/>
          <w:szCs w:val="24"/>
        </w:rPr>
        <w:t>3. W</w:t>
      </w:r>
      <w:r>
        <w:rPr>
          <w:b/>
          <w:bCs/>
          <w:sz w:val="24"/>
          <w:szCs w:val="24"/>
        </w:rPr>
        <w:t xml:space="preserve">ho is responsible for this </w:t>
      </w:r>
      <w:proofErr w:type="gramStart"/>
      <w:r>
        <w:rPr>
          <w:b/>
          <w:bCs/>
          <w:sz w:val="24"/>
          <w:szCs w:val="24"/>
        </w:rPr>
        <w:t>Policy ?</w:t>
      </w:r>
      <w:proofErr w:type="gramEnd"/>
    </w:p>
    <w:p w14:paraId="283846F1" w14:textId="2C113EFC" w:rsidR="00876555" w:rsidRDefault="00876555" w:rsidP="000A00A4">
      <w:pPr>
        <w:pStyle w:val="NoSpacing"/>
        <w:rPr>
          <w:sz w:val="24"/>
          <w:szCs w:val="24"/>
        </w:rPr>
      </w:pPr>
      <w:r>
        <w:rPr>
          <w:sz w:val="24"/>
          <w:szCs w:val="24"/>
        </w:rPr>
        <w:t>Earl Mortimer College</w:t>
      </w:r>
      <w:r w:rsidRPr="00876555">
        <w:rPr>
          <w:sz w:val="24"/>
          <w:szCs w:val="24"/>
        </w:rPr>
        <w:t xml:space="preserve"> </w:t>
      </w:r>
      <w:r>
        <w:rPr>
          <w:sz w:val="24"/>
          <w:szCs w:val="24"/>
        </w:rPr>
        <w:t>is</w:t>
      </w:r>
      <w:r w:rsidRPr="00876555">
        <w:rPr>
          <w:sz w:val="24"/>
          <w:szCs w:val="24"/>
        </w:rPr>
        <w:t xml:space="preserve"> responsible for structuring their workforce to meet the needs of their pupils and communities and they organise their delivery of careers education and their wider provision of information, </w:t>
      </w:r>
      <w:proofErr w:type="gramStart"/>
      <w:r w:rsidRPr="00876555">
        <w:rPr>
          <w:sz w:val="24"/>
          <w:szCs w:val="24"/>
        </w:rPr>
        <w:t>advice</w:t>
      </w:r>
      <w:proofErr w:type="gramEnd"/>
      <w:r w:rsidRPr="00876555">
        <w:rPr>
          <w:sz w:val="24"/>
          <w:szCs w:val="24"/>
        </w:rPr>
        <w:t xml:space="preserve"> and guidance (IAG) in many different ways. </w:t>
      </w:r>
      <w:r>
        <w:rPr>
          <w:sz w:val="24"/>
          <w:szCs w:val="24"/>
        </w:rPr>
        <w:t>EMC will</w:t>
      </w:r>
      <w:r w:rsidRPr="00876555">
        <w:rPr>
          <w:sz w:val="24"/>
          <w:szCs w:val="24"/>
        </w:rPr>
        <w:t xml:space="preserve"> take a “whole school” approach to providing young people with the help and support that they need. </w:t>
      </w:r>
      <w:r>
        <w:rPr>
          <w:sz w:val="24"/>
          <w:szCs w:val="24"/>
        </w:rPr>
        <w:t xml:space="preserve">The school will </w:t>
      </w:r>
      <w:r w:rsidRPr="00876555">
        <w:rPr>
          <w:sz w:val="24"/>
          <w:szCs w:val="24"/>
        </w:rPr>
        <w:t xml:space="preserve"> engage actively with parents/carers (who remain the single most important influence on young people’s learning and on their career choices) providing them with the information and advice that they need to help their children make well thought through decisions about learning and work. This requires the active and committed leadership of school leaders and assign responsibility for securing high quality, impartial careers provision to a member of the senior leadership team within the school. Ideally this person will also be responsible within the school for the Continuous Professional Development of staff with careers/IAG roles and for the development of effective partnership arrangements with local external IAG providers</w:t>
      </w:r>
    </w:p>
    <w:p w14:paraId="7A06CBEE" w14:textId="71CA6850" w:rsidR="00876555" w:rsidRDefault="00876555" w:rsidP="000A00A4">
      <w:pPr>
        <w:pStyle w:val="NoSpacing"/>
        <w:rPr>
          <w:sz w:val="24"/>
          <w:szCs w:val="24"/>
        </w:rPr>
      </w:pPr>
    </w:p>
    <w:p w14:paraId="35AACD31" w14:textId="09AE2FD4" w:rsidR="00876555" w:rsidRDefault="00876555" w:rsidP="00876555">
      <w:pPr>
        <w:pStyle w:val="NoSpacing"/>
        <w:rPr>
          <w:rFonts w:cstheme="minorHAnsi"/>
          <w:sz w:val="24"/>
          <w:szCs w:val="24"/>
        </w:rPr>
      </w:pPr>
      <w:r w:rsidRPr="0066614D">
        <w:rPr>
          <w:rFonts w:cstheme="minorHAnsi"/>
          <w:sz w:val="24"/>
          <w:szCs w:val="24"/>
        </w:rPr>
        <w:t>A provider wishing to request access should contact:</w:t>
      </w:r>
    </w:p>
    <w:p w14:paraId="7A6D8E7C" w14:textId="77777777" w:rsidR="00876555" w:rsidRPr="0066614D" w:rsidRDefault="00876555" w:rsidP="00876555">
      <w:pPr>
        <w:pStyle w:val="NoSpacing"/>
        <w:rPr>
          <w:rFonts w:cstheme="minorHAnsi"/>
          <w:sz w:val="24"/>
          <w:szCs w:val="24"/>
        </w:rPr>
      </w:pPr>
    </w:p>
    <w:tbl>
      <w:tblPr>
        <w:tblStyle w:val="TableGrid"/>
        <w:tblW w:w="0" w:type="auto"/>
        <w:tblLook w:val="04A0" w:firstRow="1" w:lastRow="0" w:firstColumn="1" w:lastColumn="0" w:noHBand="0" w:noVBand="1"/>
      </w:tblPr>
      <w:tblGrid>
        <w:gridCol w:w="2263"/>
        <w:gridCol w:w="6753"/>
      </w:tblGrid>
      <w:tr w:rsidR="00876555" w:rsidRPr="0066614D" w14:paraId="55C1E50A" w14:textId="77777777" w:rsidTr="003B09EA">
        <w:tc>
          <w:tcPr>
            <w:tcW w:w="2263" w:type="dxa"/>
            <w:shd w:val="clear" w:color="auto" w:fill="D9D9D9" w:themeFill="background1" w:themeFillShade="D9"/>
          </w:tcPr>
          <w:p w14:paraId="748EA59E" w14:textId="77777777" w:rsidR="00876555" w:rsidRPr="0066614D" w:rsidRDefault="00876555" w:rsidP="003B09EA">
            <w:pPr>
              <w:pStyle w:val="NoSpacing"/>
              <w:rPr>
                <w:rFonts w:cstheme="minorHAnsi"/>
                <w:b/>
                <w:bCs/>
                <w:sz w:val="24"/>
                <w:szCs w:val="24"/>
              </w:rPr>
            </w:pPr>
            <w:r w:rsidRPr="0066614D">
              <w:rPr>
                <w:rFonts w:cstheme="minorHAnsi"/>
                <w:b/>
                <w:bCs/>
                <w:sz w:val="24"/>
                <w:szCs w:val="24"/>
              </w:rPr>
              <w:t>Name</w:t>
            </w:r>
          </w:p>
        </w:tc>
        <w:tc>
          <w:tcPr>
            <w:tcW w:w="6753" w:type="dxa"/>
          </w:tcPr>
          <w:p w14:paraId="1F748FEB" w14:textId="77777777" w:rsidR="00876555" w:rsidRPr="0066614D" w:rsidRDefault="00876555" w:rsidP="003B09EA">
            <w:pPr>
              <w:pStyle w:val="NoSpacing"/>
              <w:rPr>
                <w:rFonts w:cstheme="minorHAnsi"/>
                <w:sz w:val="24"/>
                <w:szCs w:val="24"/>
              </w:rPr>
            </w:pPr>
            <w:r w:rsidRPr="0066614D">
              <w:rPr>
                <w:rFonts w:cstheme="minorHAnsi"/>
                <w:sz w:val="24"/>
                <w:szCs w:val="24"/>
              </w:rPr>
              <w:t>Mr Nigel Maddock</w:t>
            </w:r>
          </w:p>
        </w:tc>
      </w:tr>
      <w:tr w:rsidR="00876555" w:rsidRPr="0066614D" w14:paraId="3AC12C4E" w14:textId="77777777" w:rsidTr="003B09EA">
        <w:tc>
          <w:tcPr>
            <w:tcW w:w="2263" w:type="dxa"/>
            <w:shd w:val="clear" w:color="auto" w:fill="D9D9D9" w:themeFill="background1" w:themeFillShade="D9"/>
          </w:tcPr>
          <w:p w14:paraId="0A7C9318" w14:textId="77777777" w:rsidR="00876555" w:rsidRPr="0066614D" w:rsidRDefault="00876555" w:rsidP="003B09EA">
            <w:pPr>
              <w:pStyle w:val="NoSpacing"/>
              <w:rPr>
                <w:rFonts w:cstheme="minorHAnsi"/>
                <w:b/>
                <w:bCs/>
                <w:sz w:val="24"/>
                <w:szCs w:val="24"/>
              </w:rPr>
            </w:pPr>
            <w:r w:rsidRPr="0066614D">
              <w:rPr>
                <w:rFonts w:cstheme="minorHAnsi"/>
                <w:b/>
                <w:bCs/>
                <w:sz w:val="24"/>
                <w:szCs w:val="24"/>
              </w:rPr>
              <w:lastRenderedPageBreak/>
              <w:t xml:space="preserve">Telephone </w:t>
            </w:r>
          </w:p>
        </w:tc>
        <w:tc>
          <w:tcPr>
            <w:tcW w:w="6753" w:type="dxa"/>
          </w:tcPr>
          <w:p w14:paraId="6823A6C1" w14:textId="77777777" w:rsidR="00876555" w:rsidRPr="0066614D" w:rsidRDefault="00876555" w:rsidP="003B09EA">
            <w:pPr>
              <w:pStyle w:val="NoSpacing"/>
              <w:rPr>
                <w:rFonts w:cstheme="minorHAnsi"/>
                <w:sz w:val="24"/>
                <w:szCs w:val="24"/>
              </w:rPr>
            </w:pPr>
            <w:r w:rsidRPr="0066614D">
              <w:rPr>
                <w:rFonts w:cstheme="minorHAnsi"/>
                <w:sz w:val="24"/>
                <w:szCs w:val="24"/>
              </w:rPr>
              <w:t>01568 613221</w:t>
            </w:r>
          </w:p>
        </w:tc>
      </w:tr>
      <w:tr w:rsidR="00876555" w:rsidRPr="0066614D" w14:paraId="65871143" w14:textId="77777777" w:rsidTr="003B09EA">
        <w:tc>
          <w:tcPr>
            <w:tcW w:w="2263" w:type="dxa"/>
            <w:shd w:val="clear" w:color="auto" w:fill="D9D9D9" w:themeFill="background1" w:themeFillShade="D9"/>
          </w:tcPr>
          <w:p w14:paraId="1FCD7F49" w14:textId="77777777" w:rsidR="00876555" w:rsidRPr="0066614D" w:rsidRDefault="00876555" w:rsidP="003B09EA">
            <w:pPr>
              <w:pStyle w:val="NoSpacing"/>
              <w:rPr>
                <w:rFonts w:cstheme="minorHAnsi"/>
                <w:b/>
                <w:bCs/>
                <w:sz w:val="24"/>
                <w:szCs w:val="24"/>
              </w:rPr>
            </w:pPr>
            <w:r w:rsidRPr="0066614D">
              <w:rPr>
                <w:rFonts w:cstheme="minorHAnsi"/>
                <w:b/>
                <w:bCs/>
                <w:sz w:val="24"/>
                <w:szCs w:val="24"/>
              </w:rPr>
              <w:t>email</w:t>
            </w:r>
          </w:p>
        </w:tc>
        <w:tc>
          <w:tcPr>
            <w:tcW w:w="6753" w:type="dxa"/>
          </w:tcPr>
          <w:p w14:paraId="2998C9EB" w14:textId="77777777" w:rsidR="00876555" w:rsidRPr="0066614D" w:rsidRDefault="000F1B6C" w:rsidP="003B09EA">
            <w:pPr>
              <w:pStyle w:val="NoSpacing"/>
              <w:rPr>
                <w:rFonts w:cstheme="minorHAnsi"/>
                <w:sz w:val="24"/>
                <w:szCs w:val="24"/>
              </w:rPr>
            </w:pPr>
            <w:hyperlink r:id="rId6" w:history="1">
              <w:r w:rsidR="00876555" w:rsidRPr="0066614D">
                <w:rPr>
                  <w:rStyle w:val="Hyperlink"/>
                  <w:rFonts w:cstheme="minorHAnsi"/>
                  <w:sz w:val="24"/>
                  <w:szCs w:val="24"/>
                </w:rPr>
                <w:t>nmaddock@emc.hereford.sch.uk</w:t>
              </w:r>
            </w:hyperlink>
          </w:p>
        </w:tc>
      </w:tr>
    </w:tbl>
    <w:p w14:paraId="7D10B2D4" w14:textId="77777777" w:rsidR="00876555" w:rsidRPr="00876555" w:rsidRDefault="00876555" w:rsidP="000A00A4">
      <w:pPr>
        <w:pStyle w:val="NoSpacing"/>
        <w:rPr>
          <w:rFonts w:cstheme="minorHAnsi"/>
          <w:sz w:val="24"/>
          <w:szCs w:val="24"/>
        </w:rPr>
      </w:pPr>
    </w:p>
    <w:p w14:paraId="2A1A203C" w14:textId="16E91ABC" w:rsidR="000A00A4" w:rsidRDefault="000A00A4" w:rsidP="000A00A4">
      <w:pPr>
        <w:pStyle w:val="NoSpacing"/>
        <w:rPr>
          <w:rFonts w:cstheme="minorHAnsi"/>
          <w:sz w:val="24"/>
          <w:szCs w:val="24"/>
        </w:rPr>
      </w:pPr>
    </w:p>
    <w:p w14:paraId="2147ECFF" w14:textId="0FD0D4DA" w:rsidR="00494714" w:rsidRPr="00494714" w:rsidRDefault="0050676C" w:rsidP="000A00A4">
      <w:pPr>
        <w:pStyle w:val="NoSpacing"/>
        <w:rPr>
          <w:b/>
          <w:bCs/>
          <w:sz w:val="24"/>
          <w:szCs w:val="24"/>
        </w:rPr>
      </w:pPr>
      <w:r>
        <w:rPr>
          <w:b/>
          <w:bCs/>
          <w:sz w:val="24"/>
          <w:szCs w:val="24"/>
        </w:rPr>
        <w:t xml:space="preserve">4. </w:t>
      </w:r>
      <w:r w:rsidR="00494714" w:rsidRPr="00494714">
        <w:rPr>
          <w:b/>
          <w:bCs/>
          <w:sz w:val="24"/>
          <w:szCs w:val="24"/>
        </w:rPr>
        <w:t xml:space="preserve">How will compliance with this guidance be monitored? </w:t>
      </w:r>
    </w:p>
    <w:p w14:paraId="5FCF434A" w14:textId="77777777" w:rsidR="00494714" w:rsidRDefault="00494714" w:rsidP="000A00A4">
      <w:pPr>
        <w:pStyle w:val="NoSpacing"/>
        <w:rPr>
          <w:sz w:val="24"/>
          <w:szCs w:val="24"/>
        </w:rPr>
      </w:pPr>
      <w:r>
        <w:rPr>
          <w:sz w:val="24"/>
          <w:szCs w:val="24"/>
        </w:rPr>
        <w:t xml:space="preserve">EMC will </w:t>
      </w:r>
      <w:r w:rsidRPr="00494714">
        <w:rPr>
          <w:sz w:val="24"/>
          <w:szCs w:val="24"/>
        </w:rPr>
        <w:t xml:space="preserve">monitor their performance against the Principles and ensure that the “key information” is provided to pupils.  The school Self Evaluation Form (SEF) template and the inspection evaluation schedule asks schools and inspectors respectively to evaluate: </w:t>
      </w:r>
    </w:p>
    <w:p w14:paraId="3EB852D5" w14:textId="77777777" w:rsidR="00494714" w:rsidRDefault="00494714" w:rsidP="000A00A4">
      <w:pPr>
        <w:pStyle w:val="NoSpacing"/>
        <w:rPr>
          <w:sz w:val="24"/>
          <w:szCs w:val="24"/>
        </w:rPr>
      </w:pPr>
      <w:r w:rsidRPr="00494714">
        <w:rPr>
          <w:sz w:val="24"/>
          <w:szCs w:val="24"/>
        </w:rPr>
        <w:t xml:space="preserve">• the quality and accessibility of information, advice and guidance provided to help pupils make the best choices regarding future courses or careers </w:t>
      </w:r>
    </w:p>
    <w:p w14:paraId="52FA0AEB" w14:textId="77777777" w:rsidR="00494714" w:rsidRDefault="00494714" w:rsidP="000A00A4">
      <w:pPr>
        <w:pStyle w:val="NoSpacing"/>
        <w:rPr>
          <w:sz w:val="24"/>
          <w:szCs w:val="24"/>
        </w:rPr>
      </w:pPr>
      <w:r w:rsidRPr="00494714">
        <w:rPr>
          <w:sz w:val="24"/>
          <w:szCs w:val="24"/>
        </w:rPr>
        <w:t xml:space="preserve">• the extent to which pupils develop their knowledge and understanding of the world of work and develop skills and personal qualities which will serve them well in education, training, </w:t>
      </w:r>
      <w:proofErr w:type="gramStart"/>
      <w:r w:rsidRPr="00494714">
        <w:rPr>
          <w:sz w:val="24"/>
          <w:szCs w:val="24"/>
        </w:rPr>
        <w:t>employment</w:t>
      </w:r>
      <w:proofErr w:type="gramEnd"/>
      <w:r w:rsidRPr="00494714">
        <w:rPr>
          <w:sz w:val="24"/>
          <w:szCs w:val="24"/>
        </w:rPr>
        <w:t xml:space="preserve"> and their future lives. </w:t>
      </w:r>
    </w:p>
    <w:p w14:paraId="07B3493C" w14:textId="5CF7E6B8" w:rsidR="00494714" w:rsidRPr="00494714" w:rsidRDefault="00494714" w:rsidP="00494714">
      <w:pPr>
        <w:pStyle w:val="NoSpacing"/>
        <w:rPr>
          <w:rFonts w:cstheme="minorHAnsi"/>
          <w:sz w:val="24"/>
          <w:szCs w:val="24"/>
        </w:rPr>
      </w:pPr>
      <w:r w:rsidRPr="00494714">
        <w:rPr>
          <w:sz w:val="24"/>
          <w:szCs w:val="24"/>
        </w:rPr>
        <w:t>*</w:t>
      </w:r>
      <w:r>
        <w:rPr>
          <w:sz w:val="24"/>
          <w:szCs w:val="24"/>
        </w:rPr>
        <w:t xml:space="preserve"> </w:t>
      </w:r>
      <w:r w:rsidRPr="00494714">
        <w:rPr>
          <w:sz w:val="24"/>
          <w:szCs w:val="24"/>
        </w:rPr>
        <w:t>Local authorities (in pursuance of their IAG responsibilities) will also have an interest in ensuring that school adhere</w:t>
      </w:r>
      <w:r>
        <w:rPr>
          <w:sz w:val="24"/>
          <w:szCs w:val="24"/>
        </w:rPr>
        <w:t>s</w:t>
      </w:r>
      <w:r w:rsidRPr="00494714">
        <w:rPr>
          <w:sz w:val="24"/>
          <w:szCs w:val="24"/>
        </w:rPr>
        <w:t xml:space="preserve"> to the Principles. </w:t>
      </w:r>
    </w:p>
    <w:p w14:paraId="3F7B0349" w14:textId="6D39D01F" w:rsidR="00876555" w:rsidRDefault="00876555" w:rsidP="000A00A4">
      <w:pPr>
        <w:pStyle w:val="NoSpacing"/>
        <w:rPr>
          <w:rFonts w:cstheme="minorHAnsi"/>
          <w:sz w:val="24"/>
          <w:szCs w:val="24"/>
        </w:rPr>
      </w:pPr>
    </w:p>
    <w:p w14:paraId="5DF235D6" w14:textId="77777777" w:rsidR="00876555" w:rsidRPr="000A00A4" w:rsidRDefault="00876555" w:rsidP="000A00A4">
      <w:pPr>
        <w:pStyle w:val="NoSpacing"/>
        <w:rPr>
          <w:rFonts w:cstheme="minorHAnsi"/>
          <w:sz w:val="24"/>
          <w:szCs w:val="24"/>
        </w:rPr>
      </w:pPr>
    </w:p>
    <w:p w14:paraId="3D840474" w14:textId="6034CB38" w:rsidR="000A00A4" w:rsidRPr="00ED7EB0" w:rsidRDefault="0050676C" w:rsidP="000A00A4">
      <w:pPr>
        <w:pStyle w:val="NoSpacing"/>
        <w:rPr>
          <w:b/>
          <w:sz w:val="24"/>
          <w:szCs w:val="24"/>
          <w:u w:val="single"/>
        </w:rPr>
      </w:pPr>
      <w:r>
        <w:rPr>
          <w:b/>
          <w:sz w:val="24"/>
          <w:szCs w:val="24"/>
          <w:u w:val="single"/>
        </w:rPr>
        <w:t xml:space="preserve">5. </w:t>
      </w:r>
      <w:r w:rsidR="000A00A4" w:rsidRPr="00ED7EB0">
        <w:rPr>
          <w:b/>
          <w:sz w:val="24"/>
          <w:szCs w:val="24"/>
          <w:u w:val="single"/>
        </w:rPr>
        <w:t>The Gatsby Benchmarks</w:t>
      </w:r>
    </w:p>
    <w:p w14:paraId="0CAB9D1A" w14:textId="77777777" w:rsidR="000A00A4" w:rsidRDefault="000A00A4" w:rsidP="000A00A4">
      <w:pPr>
        <w:pStyle w:val="NoSpacing"/>
        <w:rPr>
          <w:sz w:val="24"/>
          <w:szCs w:val="24"/>
        </w:rPr>
      </w:pPr>
    </w:p>
    <w:tbl>
      <w:tblPr>
        <w:tblStyle w:val="TableGrid"/>
        <w:tblW w:w="0" w:type="auto"/>
        <w:tblLook w:val="04A0" w:firstRow="1" w:lastRow="0" w:firstColumn="1" w:lastColumn="0" w:noHBand="0" w:noVBand="1"/>
      </w:tblPr>
      <w:tblGrid>
        <w:gridCol w:w="2830"/>
        <w:gridCol w:w="6186"/>
      </w:tblGrid>
      <w:tr w:rsidR="000A00A4" w14:paraId="47C5D068" w14:textId="77777777" w:rsidTr="003B09EA">
        <w:tc>
          <w:tcPr>
            <w:tcW w:w="2830" w:type="dxa"/>
            <w:shd w:val="clear" w:color="auto" w:fill="D9D9D9" w:themeFill="background1" w:themeFillShade="D9"/>
          </w:tcPr>
          <w:p w14:paraId="2EB6A272" w14:textId="77777777" w:rsidR="000A00A4" w:rsidRPr="00ED7EB0" w:rsidRDefault="000A00A4" w:rsidP="003B09EA">
            <w:pPr>
              <w:pStyle w:val="NoSpacing"/>
              <w:rPr>
                <w:b/>
                <w:sz w:val="24"/>
                <w:szCs w:val="24"/>
              </w:rPr>
            </w:pPr>
            <w:r w:rsidRPr="00ED7EB0">
              <w:rPr>
                <w:b/>
                <w:sz w:val="24"/>
                <w:szCs w:val="24"/>
              </w:rPr>
              <w:t>1. A stable careers programme</w:t>
            </w:r>
          </w:p>
        </w:tc>
        <w:tc>
          <w:tcPr>
            <w:tcW w:w="6186" w:type="dxa"/>
          </w:tcPr>
          <w:p w14:paraId="2F82CB81" w14:textId="77777777" w:rsidR="000A00A4" w:rsidRDefault="000A00A4" w:rsidP="003B09EA">
            <w:pPr>
              <w:pStyle w:val="NoSpacing"/>
              <w:rPr>
                <w:sz w:val="24"/>
                <w:szCs w:val="24"/>
              </w:rPr>
            </w:pPr>
            <w:r>
              <w:rPr>
                <w:sz w:val="24"/>
                <w:szCs w:val="24"/>
              </w:rPr>
              <w:t>Programme established and published on website, evaluated with feedback from students.</w:t>
            </w:r>
          </w:p>
        </w:tc>
      </w:tr>
      <w:tr w:rsidR="000A00A4" w14:paraId="308D00D6" w14:textId="77777777" w:rsidTr="003B09EA">
        <w:tc>
          <w:tcPr>
            <w:tcW w:w="2830" w:type="dxa"/>
            <w:shd w:val="clear" w:color="auto" w:fill="D9D9D9" w:themeFill="background1" w:themeFillShade="D9"/>
          </w:tcPr>
          <w:p w14:paraId="0AD8F6A2" w14:textId="77777777" w:rsidR="000A00A4" w:rsidRPr="00ED7EB0" w:rsidRDefault="000A00A4" w:rsidP="003B09EA">
            <w:pPr>
              <w:pStyle w:val="NoSpacing"/>
              <w:rPr>
                <w:b/>
                <w:sz w:val="24"/>
                <w:szCs w:val="24"/>
              </w:rPr>
            </w:pPr>
            <w:r w:rsidRPr="00ED7EB0">
              <w:rPr>
                <w:b/>
                <w:sz w:val="24"/>
                <w:szCs w:val="24"/>
              </w:rPr>
              <w:t>2. Learning from career and labour market information</w:t>
            </w:r>
          </w:p>
        </w:tc>
        <w:tc>
          <w:tcPr>
            <w:tcW w:w="6186" w:type="dxa"/>
          </w:tcPr>
          <w:p w14:paraId="407A57F4" w14:textId="77777777" w:rsidR="000A00A4" w:rsidRDefault="000A00A4" w:rsidP="003B09EA">
            <w:pPr>
              <w:pStyle w:val="NoSpacing"/>
              <w:rPr>
                <w:sz w:val="24"/>
                <w:szCs w:val="24"/>
              </w:rPr>
            </w:pPr>
            <w:r>
              <w:rPr>
                <w:sz w:val="24"/>
                <w:szCs w:val="24"/>
              </w:rPr>
              <w:t>By the age 14 all access and use information about career pathways and labour market. Parent involvement encouraged.</w:t>
            </w:r>
          </w:p>
        </w:tc>
      </w:tr>
      <w:tr w:rsidR="000A00A4" w14:paraId="711C026E" w14:textId="77777777" w:rsidTr="003B09EA">
        <w:tc>
          <w:tcPr>
            <w:tcW w:w="2830" w:type="dxa"/>
            <w:shd w:val="clear" w:color="auto" w:fill="D9D9D9" w:themeFill="background1" w:themeFillShade="D9"/>
          </w:tcPr>
          <w:p w14:paraId="2C65D960" w14:textId="77777777" w:rsidR="000A00A4" w:rsidRPr="00ED7EB0" w:rsidRDefault="000A00A4" w:rsidP="003B09EA">
            <w:pPr>
              <w:pStyle w:val="NoSpacing"/>
              <w:rPr>
                <w:b/>
                <w:sz w:val="24"/>
                <w:szCs w:val="24"/>
              </w:rPr>
            </w:pPr>
            <w:r w:rsidRPr="00ED7EB0">
              <w:rPr>
                <w:b/>
                <w:sz w:val="24"/>
                <w:szCs w:val="24"/>
              </w:rPr>
              <w:t>3. Addressing the needs of each student</w:t>
            </w:r>
          </w:p>
        </w:tc>
        <w:tc>
          <w:tcPr>
            <w:tcW w:w="6186" w:type="dxa"/>
          </w:tcPr>
          <w:p w14:paraId="5A51043A" w14:textId="77777777" w:rsidR="000A00A4" w:rsidRDefault="000A00A4" w:rsidP="003B09EA">
            <w:pPr>
              <w:pStyle w:val="NoSpacing"/>
              <w:rPr>
                <w:sz w:val="24"/>
                <w:szCs w:val="24"/>
              </w:rPr>
            </w:pPr>
            <w:r>
              <w:rPr>
                <w:sz w:val="24"/>
                <w:szCs w:val="24"/>
              </w:rPr>
              <w:t xml:space="preserve">Schools keep systematic records of individual A&amp;G identifying preferred education, </w:t>
            </w:r>
            <w:proofErr w:type="gramStart"/>
            <w:r>
              <w:rPr>
                <w:sz w:val="24"/>
                <w:szCs w:val="24"/>
              </w:rPr>
              <w:t>training</w:t>
            </w:r>
            <w:proofErr w:type="gramEnd"/>
            <w:r>
              <w:rPr>
                <w:sz w:val="24"/>
                <w:szCs w:val="24"/>
              </w:rPr>
              <w:t xml:space="preserve"> or employment options.</w:t>
            </w:r>
          </w:p>
        </w:tc>
      </w:tr>
      <w:tr w:rsidR="000A00A4" w14:paraId="0BEFD78E" w14:textId="77777777" w:rsidTr="003B09EA">
        <w:tc>
          <w:tcPr>
            <w:tcW w:w="2830" w:type="dxa"/>
            <w:shd w:val="clear" w:color="auto" w:fill="D9D9D9" w:themeFill="background1" w:themeFillShade="D9"/>
          </w:tcPr>
          <w:p w14:paraId="5A961C3D" w14:textId="77777777" w:rsidR="000A00A4" w:rsidRPr="00ED7EB0" w:rsidRDefault="000A00A4" w:rsidP="003B09EA">
            <w:pPr>
              <w:pStyle w:val="NoSpacing"/>
              <w:rPr>
                <w:b/>
                <w:sz w:val="24"/>
                <w:szCs w:val="24"/>
              </w:rPr>
            </w:pPr>
            <w:r w:rsidRPr="00ED7EB0">
              <w:rPr>
                <w:b/>
                <w:sz w:val="24"/>
                <w:szCs w:val="24"/>
              </w:rPr>
              <w:t>4. Linking curriculum learning to careers</w:t>
            </w:r>
          </w:p>
        </w:tc>
        <w:tc>
          <w:tcPr>
            <w:tcW w:w="6186" w:type="dxa"/>
          </w:tcPr>
          <w:p w14:paraId="4BC627C0" w14:textId="77777777" w:rsidR="000A00A4" w:rsidRDefault="000A00A4" w:rsidP="003B09EA">
            <w:pPr>
              <w:pStyle w:val="NoSpacing"/>
              <w:rPr>
                <w:sz w:val="24"/>
                <w:szCs w:val="24"/>
              </w:rPr>
            </w:pPr>
            <w:r>
              <w:rPr>
                <w:sz w:val="24"/>
                <w:szCs w:val="24"/>
              </w:rPr>
              <w:t>By the age of 14 every student should have the opportunity to learn how different STEM subjects help with a wide range of career pathways.</w:t>
            </w:r>
          </w:p>
        </w:tc>
      </w:tr>
      <w:tr w:rsidR="000A00A4" w14:paraId="31295BA1" w14:textId="77777777" w:rsidTr="003B09EA">
        <w:tc>
          <w:tcPr>
            <w:tcW w:w="2830" w:type="dxa"/>
            <w:shd w:val="clear" w:color="auto" w:fill="D9D9D9" w:themeFill="background1" w:themeFillShade="D9"/>
          </w:tcPr>
          <w:p w14:paraId="0B2D1E28" w14:textId="77777777" w:rsidR="000A00A4" w:rsidRPr="00ED7EB0" w:rsidRDefault="000A00A4" w:rsidP="003B09EA">
            <w:pPr>
              <w:pStyle w:val="NoSpacing"/>
              <w:rPr>
                <w:b/>
                <w:sz w:val="24"/>
                <w:szCs w:val="24"/>
              </w:rPr>
            </w:pPr>
            <w:r w:rsidRPr="00ED7EB0">
              <w:rPr>
                <w:b/>
                <w:sz w:val="24"/>
                <w:szCs w:val="24"/>
              </w:rPr>
              <w:t>5. Encounte</w:t>
            </w:r>
            <w:r>
              <w:rPr>
                <w:b/>
                <w:sz w:val="24"/>
                <w:szCs w:val="24"/>
              </w:rPr>
              <w:t>rs with employers and employees</w:t>
            </w:r>
          </w:p>
        </w:tc>
        <w:tc>
          <w:tcPr>
            <w:tcW w:w="6186" w:type="dxa"/>
          </w:tcPr>
          <w:p w14:paraId="5CEAA784" w14:textId="77777777" w:rsidR="000A00A4" w:rsidRDefault="000A00A4" w:rsidP="003B09EA">
            <w:pPr>
              <w:pStyle w:val="NoSpacing"/>
              <w:rPr>
                <w:sz w:val="24"/>
                <w:szCs w:val="24"/>
              </w:rPr>
            </w:pPr>
            <w:r>
              <w:rPr>
                <w:sz w:val="24"/>
                <w:szCs w:val="24"/>
              </w:rPr>
              <w:t>Every year from the age of 11, students should participate in at least one meaningful encounter with an employer.</w:t>
            </w:r>
          </w:p>
        </w:tc>
      </w:tr>
      <w:tr w:rsidR="000A00A4" w14:paraId="6C515BB6" w14:textId="77777777" w:rsidTr="003B09EA">
        <w:tc>
          <w:tcPr>
            <w:tcW w:w="2830" w:type="dxa"/>
            <w:shd w:val="clear" w:color="auto" w:fill="D9D9D9" w:themeFill="background1" w:themeFillShade="D9"/>
          </w:tcPr>
          <w:p w14:paraId="1AACFFD0" w14:textId="77777777" w:rsidR="000A00A4" w:rsidRPr="00ED7EB0" w:rsidRDefault="000A00A4" w:rsidP="003B09EA">
            <w:pPr>
              <w:pStyle w:val="NoSpacing"/>
              <w:rPr>
                <w:b/>
                <w:sz w:val="24"/>
                <w:szCs w:val="24"/>
              </w:rPr>
            </w:pPr>
            <w:r>
              <w:rPr>
                <w:b/>
                <w:sz w:val="24"/>
                <w:szCs w:val="24"/>
              </w:rPr>
              <w:t>6. Experiences of workplaces</w:t>
            </w:r>
          </w:p>
        </w:tc>
        <w:tc>
          <w:tcPr>
            <w:tcW w:w="6186" w:type="dxa"/>
          </w:tcPr>
          <w:p w14:paraId="79DE9D9C" w14:textId="77777777" w:rsidR="000A00A4" w:rsidRDefault="000A00A4" w:rsidP="003B09EA">
            <w:pPr>
              <w:pStyle w:val="NoSpacing"/>
              <w:rPr>
                <w:sz w:val="24"/>
                <w:szCs w:val="24"/>
              </w:rPr>
            </w:pPr>
            <w:r>
              <w:rPr>
                <w:sz w:val="24"/>
                <w:szCs w:val="24"/>
              </w:rPr>
              <w:t>By the age of 16, every student should have at least one experience of a workplace. By the age of 18 one further experience (in addition to part time jobs)</w:t>
            </w:r>
          </w:p>
        </w:tc>
      </w:tr>
      <w:tr w:rsidR="000A00A4" w14:paraId="3F53CA4E" w14:textId="77777777" w:rsidTr="003B09EA">
        <w:tc>
          <w:tcPr>
            <w:tcW w:w="2830" w:type="dxa"/>
            <w:shd w:val="clear" w:color="auto" w:fill="D9D9D9" w:themeFill="background1" w:themeFillShade="D9"/>
          </w:tcPr>
          <w:p w14:paraId="083840A5" w14:textId="77777777" w:rsidR="000A00A4" w:rsidRPr="00ED7EB0" w:rsidRDefault="000A00A4" w:rsidP="003B09EA">
            <w:pPr>
              <w:pStyle w:val="NoSpacing"/>
              <w:rPr>
                <w:b/>
                <w:sz w:val="24"/>
                <w:szCs w:val="24"/>
              </w:rPr>
            </w:pPr>
            <w:r>
              <w:rPr>
                <w:b/>
                <w:sz w:val="24"/>
                <w:szCs w:val="24"/>
              </w:rPr>
              <w:t>7. Encounters with further and higher education</w:t>
            </w:r>
          </w:p>
        </w:tc>
        <w:tc>
          <w:tcPr>
            <w:tcW w:w="6186" w:type="dxa"/>
          </w:tcPr>
          <w:p w14:paraId="7114A03A" w14:textId="77777777" w:rsidR="000A00A4" w:rsidRDefault="000A00A4" w:rsidP="003B09EA">
            <w:pPr>
              <w:pStyle w:val="NoSpacing"/>
              <w:rPr>
                <w:sz w:val="24"/>
                <w:szCs w:val="24"/>
              </w:rPr>
            </w:pPr>
            <w:r>
              <w:rPr>
                <w:sz w:val="24"/>
                <w:szCs w:val="24"/>
              </w:rPr>
              <w:t>By the age of 16, every student should have meaningful encounters with range of providers. By age of 18 those considering university should engage in two visits to selected universities.</w:t>
            </w:r>
          </w:p>
        </w:tc>
      </w:tr>
      <w:tr w:rsidR="000A00A4" w14:paraId="06DFB5F0" w14:textId="77777777" w:rsidTr="003B09EA">
        <w:tc>
          <w:tcPr>
            <w:tcW w:w="2830" w:type="dxa"/>
            <w:shd w:val="clear" w:color="auto" w:fill="D9D9D9" w:themeFill="background1" w:themeFillShade="D9"/>
          </w:tcPr>
          <w:p w14:paraId="0C84E848" w14:textId="77777777" w:rsidR="000A00A4" w:rsidRDefault="000A00A4" w:rsidP="003B09EA">
            <w:pPr>
              <w:pStyle w:val="NoSpacing"/>
              <w:rPr>
                <w:b/>
                <w:sz w:val="24"/>
                <w:szCs w:val="24"/>
              </w:rPr>
            </w:pPr>
            <w:r>
              <w:rPr>
                <w:b/>
                <w:sz w:val="24"/>
                <w:szCs w:val="24"/>
              </w:rPr>
              <w:t>8. Personal guidance</w:t>
            </w:r>
          </w:p>
          <w:p w14:paraId="61CFD2BE" w14:textId="77777777" w:rsidR="000A00A4" w:rsidRPr="00ED7EB0" w:rsidRDefault="000A00A4" w:rsidP="003B09EA">
            <w:pPr>
              <w:pStyle w:val="NoSpacing"/>
              <w:rPr>
                <w:b/>
                <w:sz w:val="24"/>
                <w:szCs w:val="24"/>
              </w:rPr>
            </w:pPr>
            <w:r>
              <w:rPr>
                <w:b/>
                <w:sz w:val="24"/>
                <w:szCs w:val="24"/>
              </w:rPr>
              <w:t>(Careers Adviser)</w:t>
            </w:r>
          </w:p>
        </w:tc>
        <w:tc>
          <w:tcPr>
            <w:tcW w:w="6186" w:type="dxa"/>
          </w:tcPr>
          <w:p w14:paraId="7CD4B2E3" w14:textId="77777777" w:rsidR="000A00A4" w:rsidRDefault="000A00A4" w:rsidP="003B09EA">
            <w:pPr>
              <w:pStyle w:val="NoSpacing"/>
              <w:rPr>
                <w:sz w:val="24"/>
                <w:szCs w:val="24"/>
              </w:rPr>
            </w:pPr>
            <w:r>
              <w:rPr>
                <w:sz w:val="24"/>
                <w:szCs w:val="24"/>
              </w:rPr>
              <w:t>Every student should have at least one such interview by the age of 16 and the opportunity for a further interview by the age of 18.</w:t>
            </w:r>
          </w:p>
        </w:tc>
      </w:tr>
    </w:tbl>
    <w:p w14:paraId="2DC02FA5" w14:textId="77777777" w:rsidR="00E21A4D" w:rsidRDefault="00E21A4D" w:rsidP="00E21A4D">
      <w:pPr>
        <w:pStyle w:val="NoSpacing"/>
      </w:pPr>
    </w:p>
    <w:p w14:paraId="11FE3DFD" w14:textId="318DF789" w:rsidR="0050676C" w:rsidRDefault="00E21A4D" w:rsidP="00E21A4D">
      <w:pPr>
        <w:pStyle w:val="NoSpacing"/>
        <w:rPr>
          <w:b/>
          <w:bCs/>
          <w:sz w:val="24"/>
          <w:szCs w:val="24"/>
        </w:rPr>
      </w:pPr>
      <w:r w:rsidRPr="00E21A4D">
        <w:rPr>
          <w:b/>
          <w:bCs/>
          <w:sz w:val="24"/>
          <w:szCs w:val="24"/>
        </w:rPr>
        <w:t xml:space="preserve">6. What does Good quality, impartial careers education, supported by personalised information and advice about learning </w:t>
      </w:r>
      <w:r w:rsidR="006860F8">
        <w:rPr>
          <w:b/>
          <w:bCs/>
          <w:sz w:val="24"/>
          <w:szCs w:val="24"/>
        </w:rPr>
        <w:t>look like</w:t>
      </w:r>
    </w:p>
    <w:p w14:paraId="7C704A16" w14:textId="55508C14" w:rsidR="00E21A4D" w:rsidRPr="00426E3E" w:rsidRDefault="00E21A4D" w:rsidP="00E21A4D">
      <w:pPr>
        <w:pStyle w:val="NoSpacing"/>
        <w:rPr>
          <w:sz w:val="24"/>
          <w:szCs w:val="24"/>
        </w:rPr>
      </w:pPr>
      <w:r w:rsidRPr="00426E3E">
        <w:rPr>
          <w:rFonts w:cstheme="minorHAnsi"/>
          <w:b/>
          <w:bCs/>
          <w:sz w:val="24"/>
          <w:szCs w:val="24"/>
        </w:rPr>
        <w:t xml:space="preserve">- </w:t>
      </w:r>
      <w:r w:rsidR="006860F8">
        <w:rPr>
          <w:sz w:val="24"/>
          <w:szCs w:val="24"/>
        </w:rPr>
        <w:t>It will e</w:t>
      </w:r>
      <w:r w:rsidRPr="00426E3E">
        <w:rPr>
          <w:sz w:val="24"/>
          <w:szCs w:val="24"/>
        </w:rPr>
        <w:t>mpower young people</w:t>
      </w:r>
    </w:p>
    <w:p w14:paraId="0D4CC92F" w14:textId="0040B442" w:rsidR="00E21A4D" w:rsidRPr="00426E3E" w:rsidRDefault="00E21A4D" w:rsidP="00E21A4D">
      <w:pPr>
        <w:pStyle w:val="NoSpacing"/>
        <w:rPr>
          <w:sz w:val="24"/>
          <w:szCs w:val="24"/>
        </w:rPr>
      </w:pPr>
      <w:r w:rsidRPr="00426E3E">
        <w:rPr>
          <w:sz w:val="24"/>
          <w:szCs w:val="24"/>
        </w:rPr>
        <w:lastRenderedPageBreak/>
        <w:t>- I</w:t>
      </w:r>
      <w:r w:rsidR="006860F8">
        <w:rPr>
          <w:sz w:val="24"/>
          <w:szCs w:val="24"/>
        </w:rPr>
        <w:t xml:space="preserve">t is </w:t>
      </w:r>
      <w:r w:rsidRPr="00426E3E">
        <w:rPr>
          <w:sz w:val="24"/>
          <w:szCs w:val="24"/>
        </w:rPr>
        <w:t>responsive to the needs of the individual learner</w:t>
      </w:r>
    </w:p>
    <w:p w14:paraId="5150668A" w14:textId="116C8CC7" w:rsidR="00E21A4D" w:rsidRPr="00426E3E" w:rsidRDefault="00E21A4D" w:rsidP="00E21A4D">
      <w:pPr>
        <w:pStyle w:val="NoSpacing"/>
        <w:rPr>
          <w:sz w:val="24"/>
          <w:szCs w:val="24"/>
        </w:rPr>
      </w:pPr>
      <w:r w:rsidRPr="00426E3E">
        <w:rPr>
          <w:sz w:val="24"/>
          <w:szCs w:val="24"/>
        </w:rPr>
        <w:t>- I</w:t>
      </w:r>
      <w:r w:rsidR="006860F8">
        <w:rPr>
          <w:sz w:val="24"/>
          <w:szCs w:val="24"/>
        </w:rPr>
        <w:t>t is</w:t>
      </w:r>
      <w:r w:rsidRPr="00426E3E">
        <w:rPr>
          <w:sz w:val="24"/>
          <w:szCs w:val="24"/>
        </w:rPr>
        <w:t xml:space="preserve"> comprehensive</w:t>
      </w:r>
    </w:p>
    <w:p w14:paraId="022AC44C" w14:textId="681E05ED" w:rsidR="00E21A4D" w:rsidRPr="00426E3E" w:rsidRDefault="00E21A4D" w:rsidP="00E21A4D">
      <w:pPr>
        <w:pStyle w:val="NoSpacing"/>
        <w:rPr>
          <w:sz w:val="24"/>
          <w:szCs w:val="24"/>
        </w:rPr>
      </w:pPr>
      <w:r w:rsidRPr="00426E3E">
        <w:rPr>
          <w:sz w:val="24"/>
          <w:szCs w:val="24"/>
        </w:rPr>
        <w:t>- Encourages young people to make use of independent, external sources of help</w:t>
      </w:r>
    </w:p>
    <w:p w14:paraId="67D664D6" w14:textId="5A85E5CB" w:rsidR="00E21A4D" w:rsidRPr="00426E3E" w:rsidRDefault="00E21A4D" w:rsidP="00E21A4D">
      <w:pPr>
        <w:pStyle w:val="NoSpacing"/>
        <w:rPr>
          <w:sz w:val="24"/>
          <w:szCs w:val="24"/>
        </w:rPr>
      </w:pPr>
      <w:r w:rsidRPr="00426E3E">
        <w:rPr>
          <w:sz w:val="24"/>
          <w:szCs w:val="24"/>
        </w:rPr>
        <w:t xml:space="preserve">- </w:t>
      </w:r>
      <w:r w:rsidR="006860F8">
        <w:rPr>
          <w:sz w:val="24"/>
          <w:szCs w:val="24"/>
        </w:rPr>
        <w:t>It is</w:t>
      </w:r>
      <w:r w:rsidRPr="00426E3E">
        <w:rPr>
          <w:sz w:val="24"/>
          <w:szCs w:val="24"/>
        </w:rPr>
        <w:t xml:space="preserve"> integrated into all parts of the school’s curriculum</w:t>
      </w:r>
    </w:p>
    <w:p w14:paraId="2E76CEBC" w14:textId="5DB29938" w:rsidR="00E21A4D" w:rsidRPr="00426E3E" w:rsidRDefault="00E21A4D" w:rsidP="00E21A4D">
      <w:pPr>
        <w:pStyle w:val="NoSpacing"/>
        <w:rPr>
          <w:sz w:val="24"/>
          <w:szCs w:val="24"/>
        </w:rPr>
      </w:pPr>
      <w:r w:rsidRPr="00426E3E">
        <w:rPr>
          <w:sz w:val="24"/>
          <w:szCs w:val="24"/>
        </w:rPr>
        <w:t>- Raises aspirations</w:t>
      </w:r>
    </w:p>
    <w:p w14:paraId="1442755C" w14:textId="366905C4" w:rsidR="00E21A4D" w:rsidRPr="00426E3E" w:rsidRDefault="00E21A4D" w:rsidP="00E21A4D">
      <w:pPr>
        <w:pStyle w:val="NoSpacing"/>
        <w:rPr>
          <w:sz w:val="24"/>
          <w:szCs w:val="24"/>
        </w:rPr>
      </w:pPr>
      <w:r w:rsidRPr="00426E3E">
        <w:rPr>
          <w:sz w:val="24"/>
          <w:szCs w:val="24"/>
        </w:rPr>
        <w:t>- Challenges stereotypes</w:t>
      </w:r>
    </w:p>
    <w:p w14:paraId="6CB60BD9" w14:textId="3896E9F7" w:rsidR="00E21A4D" w:rsidRPr="00426E3E" w:rsidRDefault="00E21A4D" w:rsidP="00E21A4D">
      <w:pPr>
        <w:pStyle w:val="NoSpacing"/>
        <w:rPr>
          <w:sz w:val="24"/>
          <w:szCs w:val="24"/>
        </w:rPr>
      </w:pPr>
      <w:r w:rsidRPr="00426E3E">
        <w:rPr>
          <w:sz w:val="24"/>
          <w:szCs w:val="24"/>
        </w:rPr>
        <w:t>- Helps young people to progress</w:t>
      </w:r>
    </w:p>
    <w:p w14:paraId="0AB2EA08" w14:textId="77777777" w:rsidR="00E21A4D" w:rsidRDefault="00E21A4D" w:rsidP="000A00A4">
      <w:pPr>
        <w:pStyle w:val="NoSpacing"/>
        <w:ind w:left="360"/>
      </w:pPr>
    </w:p>
    <w:p w14:paraId="13B2F0B2" w14:textId="77777777" w:rsidR="00E21A4D" w:rsidRDefault="00E21A4D" w:rsidP="00E21A4D">
      <w:pPr>
        <w:pStyle w:val="NoSpacing"/>
        <w:rPr>
          <w:rFonts w:cstheme="minorHAnsi"/>
          <w:b/>
          <w:bCs/>
          <w:sz w:val="24"/>
          <w:szCs w:val="24"/>
        </w:rPr>
      </w:pPr>
    </w:p>
    <w:p w14:paraId="249495ED" w14:textId="06FC9689" w:rsidR="0050676C" w:rsidRPr="002915D1" w:rsidRDefault="00E21A4D" w:rsidP="0050676C">
      <w:pPr>
        <w:pStyle w:val="NoSpacing"/>
        <w:rPr>
          <w:b/>
          <w:bCs/>
          <w:sz w:val="24"/>
          <w:szCs w:val="24"/>
        </w:rPr>
      </w:pPr>
      <w:r>
        <w:rPr>
          <w:b/>
          <w:bCs/>
          <w:sz w:val="24"/>
          <w:szCs w:val="24"/>
        </w:rPr>
        <w:t>7</w:t>
      </w:r>
      <w:r w:rsidR="002915D1">
        <w:rPr>
          <w:b/>
          <w:bCs/>
          <w:sz w:val="24"/>
          <w:szCs w:val="24"/>
        </w:rPr>
        <w:t xml:space="preserve">. </w:t>
      </w:r>
      <w:r w:rsidR="0050676C" w:rsidRPr="002915D1">
        <w:rPr>
          <w:b/>
          <w:bCs/>
          <w:sz w:val="24"/>
          <w:szCs w:val="24"/>
        </w:rPr>
        <w:t xml:space="preserve">Further information on </w:t>
      </w:r>
      <w:proofErr w:type="gramStart"/>
      <w:r w:rsidR="0050676C" w:rsidRPr="002915D1">
        <w:rPr>
          <w:b/>
          <w:bCs/>
          <w:sz w:val="24"/>
          <w:szCs w:val="24"/>
        </w:rPr>
        <w:t>particular pathways</w:t>
      </w:r>
      <w:proofErr w:type="gramEnd"/>
      <w:r w:rsidR="0050676C" w:rsidRPr="002915D1">
        <w:rPr>
          <w:b/>
          <w:bCs/>
          <w:sz w:val="24"/>
          <w:szCs w:val="24"/>
        </w:rPr>
        <w:t xml:space="preserve"> can be found at: </w:t>
      </w:r>
    </w:p>
    <w:p w14:paraId="0053377F" w14:textId="5B00BE0E" w:rsidR="002915D1" w:rsidRDefault="0050676C" w:rsidP="0050676C">
      <w:pPr>
        <w:pStyle w:val="NoSpacing"/>
        <w:rPr>
          <w:sz w:val="24"/>
          <w:szCs w:val="24"/>
        </w:rPr>
      </w:pPr>
      <w:r w:rsidRPr="0050676C">
        <w:rPr>
          <w:sz w:val="24"/>
          <w:szCs w:val="24"/>
        </w:rPr>
        <w:t>• (on A Levels)</w:t>
      </w:r>
      <w:r w:rsidR="002915D1">
        <w:rPr>
          <w:sz w:val="24"/>
          <w:szCs w:val="24"/>
        </w:rPr>
        <w:t xml:space="preserve"> </w:t>
      </w:r>
      <w:hyperlink r:id="rId7" w:history="1">
        <w:r w:rsidR="002915D1" w:rsidRPr="00971B11">
          <w:rPr>
            <w:rStyle w:val="Hyperlink"/>
            <w:sz w:val="24"/>
            <w:szCs w:val="24"/>
          </w:rPr>
          <w:t>http://www.direct.gov.uk/en/EducationAndLearning/QualificationsExplained</w:t>
        </w:r>
      </w:hyperlink>
      <w:r w:rsidR="002915D1">
        <w:rPr>
          <w:sz w:val="24"/>
          <w:szCs w:val="24"/>
        </w:rPr>
        <w:t xml:space="preserve"> </w:t>
      </w:r>
      <w:r w:rsidRPr="0050676C">
        <w:rPr>
          <w:sz w:val="24"/>
          <w:szCs w:val="24"/>
        </w:rPr>
        <w:t xml:space="preserve">//www.qca.org.uk/qca_4127.aspx (student guide) </w:t>
      </w:r>
    </w:p>
    <w:p w14:paraId="66166E6E" w14:textId="4E4592E2" w:rsidR="002915D1" w:rsidRDefault="0050676C" w:rsidP="0050676C">
      <w:pPr>
        <w:pStyle w:val="NoSpacing"/>
        <w:rPr>
          <w:sz w:val="24"/>
          <w:szCs w:val="24"/>
        </w:rPr>
      </w:pPr>
      <w:r w:rsidRPr="0050676C">
        <w:rPr>
          <w:sz w:val="24"/>
          <w:szCs w:val="24"/>
        </w:rPr>
        <w:t xml:space="preserve">• (on Apprenticeships) </w:t>
      </w:r>
      <w:hyperlink r:id="rId8" w:history="1">
        <w:r w:rsidR="002915D1" w:rsidRPr="00971B11">
          <w:rPr>
            <w:rStyle w:val="Hyperlink"/>
            <w:sz w:val="24"/>
            <w:szCs w:val="24"/>
          </w:rPr>
          <w:t>www.apprenticeships.org.uk</w:t>
        </w:r>
      </w:hyperlink>
      <w:r w:rsidRPr="0050676C">
        <w:rPr>
          <w:sz w:val="24"/>
          <w:szCs w:val="24"/>
        </w:rPr>
        <w:t xml:space="preserve"> </w:t>
      </w:r>
    </w:p>
    <w:p w14:paraId="2BDF31FB" w14:textId="087DB70A" w:rsidR="002915D1" w:rsidRDefault="0050676C" w:rsidP="0050676C">
      <w:pPr>
        <w:pStyle w:val="NoSpacing"/>
        <w:rPr>
          <w:sz w:val="24"/>
          <w:szCs w:val="24"/>
        </w:rPr>
      </w:pPr>
      <w:r w:rsidRPr="0050676C">
        <w:rPr>
          <w:sz w:val="24"/>
          <w:szCs w:val="24"/>
        </w:rPr>
        <w:t xml:space="preserve">• (on Diplomas) </w:t>
      </w:r>
      <w:hyperlink r:id="rId9" w:history="1">
        <w:r w:rsidR="002915D1" w:rsidRPr="00971B11">
          <w:rPr>
            <w:rStyle w:val="Hyperlink"/>
            <w:sz w:val="24"/>
            <w:szCs w:val="24"/>
          </w:rPr>
          <w:t>www.direct.gov.uk/diplomas</w:t>
        </w:r>
      </w:hyperlink>
      <w:r w:rsidRPr="0050676C">
        <w:rPr>
          <w:sz w:val="24"/>
          <w:szCs w:val="24"/>
        </w:rPr>
        <w:t xml:space="preserve"> </w:t>
      </w:r>
    </w:p>
    <w:p w14:paraId="202690FE" w14:textId="77777777" w:rsidR="002915D1" w:rsidRDefault="0050676C" w:rsidP="0050676C">
      <w:pPr>
        <w:pStyle w:val="NoSpacing"/>
        <w:rPr>
          <w:sz w:val="24"/>
          <w:szCs w:val="24"/>
        </w:rPr>
      </w:pPr>
      <w:r w:rsidRPr="0050676C">
        <w:rPr>
          <w:sz w:val="24"/>
          <w:szCs w:val="24"/>
        </w:rPr>
        <w:t xml:space="preserve">• (on Employment with accredited </w:t>
      </w:r>
      <w:proofErr w:type="gramStart"/>
      <w:r w:rsidRPr="0050676C">
        <w:rPr>
          <w:sz w:val="24"/>
          <w:szCs w:val="24"/>
        </w:rPr>
        <w:t>training )</w:t>
      </w:r>
      <w:proofErr w:type="gramEnd"/>
      <w:r w:rsidRPr="0050676C">
        <w:rPr>
          <w:sz w:val="24"/>
          <w:szCs w:val="24"/>
        </w:rPr>
        <w:t xml:space="preserve">www.dcsf.gov.uk/14-19, www.accreditedqualifications.org.uk – ‘search for QCF’ </w:t>
      </w:r>
    </w:p>
    <w:p w14:paraId="50661770" w14:textId="31408396" w:rsidR="002915D1" w:rsidRDefault="0050676C" w:rsidP="0050676C">
      <w:pPr>
        <w:pStyle w:val="NoSpacing"/>
        <w:rPr>
          <w:sz w:val="24"/>
          <w:szCs w:val="24"/>
        </w:rPr>
      </w:pPr>
      <w:r w:rsidRPr="0050676C">
        <w:rPr>
          <w:sz w:val="24"/>
          <w:szCs w:val="24"/>
        </w:rPr>
        <w:t xml:space="preserve">• (on the Foundation Learning Tier) </w:t>
      </w:r>
      <w:hyperlink r:id="rId10" w:history="1">
        <w:r w:rsidR="002915D1" w:rsidRPr="00971B11">
          <w:rPr>
            <w:rStyle w:val="Hyperlink"/>
            <w:sz w:val="24"/>
            <w:szCs w:val="24"/>
          </w:rPr>
          <w:t>http://www.qca.org.uk/qca_8153.aspx</w:t>
        </w:r>
      </w:hyperlink>
      <w:r w:rsidRPr="0050676C">
        <w:rPr>
          <w:sz w:val="24"/>
          <w:szCs w:val="24"/>
        </w:rPr>
        <w:t xml:space="preserve"> </w:t>
      </w:r>
    </w:p>
    <w:p w14:paraId="3504677B" w14:textId="2977DB51" w:rsidR="006860F8" w:rsidRDefault="0050676C" w:rsidP="0050676C">
      <w:pPr>
        <w:pStyle w:val="NoSpacing"/>
        <w:rPr>
          <w:sz w:val="24"/>
          <w:szCs w:val="24"/>
        </w:rPr>
      </w:pPr>
      <w:r w:rsidRPr="0050676C">
        <w:rPr>
          <w:sz w:val="24"/>
          <w:szCs w:val="24"/>
        </w:rPr>
        <w:t>• (on Functional Skills)</w:t>
      </w:r>
      <w:r w:rsidR="006860F8">
        <w:rPr>
          <w:sz w:val="24"/>
          <w:szCs w:val="24"/>
        </w:rPr>
        <w:t xml:space="preserve"> </w:t>
      </w:r>
      <w:hyperlink r:id="rId11" w:history="1">
        <w:r w:rsidR="006860F8" w:rsidRPr="00971B11">
          <w:rPr>
            <w:rStyle w:val="Hyperlink"/>
            <w:sz w:val="24"/>
            <w:szCs w:val="24"/>
          </w:rPr>
          <w:t>http://www.direct.gov.uk/en/EducationAndLearning/QualificationsExplained</w:t>
        </w:r>
      </w:hyperlink>
    </w:p>
    <w:p w14:paraId="58B5AA4E" w14:textId="4C536979" w:rsidR="006860F8" w:rsidRDefault="0050676C" w:rsidP="0050676C">
      <w:pPr>
        <w:pStyle w:val="NoSpacing"/>
        <w:rPr>
          <w:sz w:val="24"/>
          <w:szCs w:val="24"/>
        </w:rPr>
      </w:pPr>
      <w:r w:rsidRPr="0050676C">
        <w:rPr>
          <w:sz w:val="24"/>
          <w:szCs w:val="24"/>
        </w:rPr>
        <w:t xml:space="preserve">http://www.qca.org.uk/qca_6062.aspx (student guide) </w:t>
      </w:r>
    </w:p>
    <w:p w14:paraId="31A50263" w14:textId="2259660F" w:rsidR="002915D1" w:rsidRDefault="0050676C" w:rsidP="0050676C">
      <w:pPr>
        <w:pStyle w:val="NoSpacing"/>
        <w:rPr>
          <w:sz w:val="24"/>
          <w:szCs w:val="24"/>
        </w:rPr>
      </w:pPr>
      <w:r w:rsidRPr="0050676C">
        <w:rPr>
          <w:sz w:val="24"/>
          <w:szCs w:val="24"/>
        </w:rPr>
        <w:t xml:space="preserve">• (on GCSEs) http://www.direct.gov.uk/en/EducationAndLearning/QualificationsExplained http://www.qca.org.uk/qca_6217.aspx (student guide) </w:t>
      </w:r>
    </w:p>
    <w:p w14:paraId="4BB7EB85" w14:textId="06600461" w:rsidR="006860F8" w:rsidRDefault="0050676C" w:rsidP="0050676C">
      <w:pPr>
        <w:pStyle w:val="NoSpacing"/>
        <w:rPr>
          <w:sz w:val="24"/>
          <w:szCs w:val="24"/>
        </w:rPr>
      </w:pPr>
      <w:r w:rsidRPr="0050676C">
        <w:rPr>
          <w:sz w:val="24"/>
          <w:szCs w:val="24"/>
        </w:rPr>
        <w:t xml:space="preserve">• (on Higher Education) www.UCAS.ac.uk, </w:t>
      </w:r>
      <w:hyperlink r:id="rId12" w:history="1">
        <w:r w:rsidR="006860F8" w:rsidRPr="00971B11">
          <w:rPr>
            <w:rStyle w:val="Hyperlink"/>
            <w:sz w:val="24"/>
            <w:szCs w:val="24"/>
          </w:rPr>
          <w:t>www.fdf.ac.uk</w:t>
        </w:r>
      </w:hyperlink>
      <w:r w:rsidRPr="0050676C">
        <w:rPr>
          <w:sz w:val="24"/>
          <w:szCs w:val="24"/>
        </w:rPr>
        <w:t xml:space="preserve"> </w:t>
      </w:r>
    </w:p>
    <w:p w14:paraId="324A2FED" w14:textId="6C0FC8AB" w:rsidR="002915D1" w:rsidRDefault="0050676C" w:rsidP="0050676C">
      <w:pPr>
        <w:pStyle w:val="NoSpacing"/>
        <w:rPr>
          <w:sz w:val="24"/>
          <w:szCs w:val="24"/>
        </w:rPr>
      </w:pPr>
      <w:r w:rsidRPr="0050676C">
        <w:rPr>
          <w:sz w:val="24"/>
          <w:szCs w:val="24"/>
        </w:rPr>
        <w:t xml:space="preserve">www.findfoundationdegree.co.uk, www.Prospects.ac.uk </w:t>
      </w:r>
    </w:p>
    <w:p w14:paraId="34923B5D" w14:textId="77777777" w:rsidR="006860F8" w:rsidRDefault="006860F8" w:rsidP="0050676C">
      <w:pPr>
        <w:pStyle w:val="NoSpacing"/>
        <w:rPr>
          <w:sz w:val="24"/>
          <w:szCs w:val="24"/>
        </w:rPr>
      </w:pPr>
    </w:p>
    <w:p w14:paraId="67E11F64" w14:textId="77777777" w:rsidR="002915D1" w:rsidRDefault="002915D1" w:rsidP="0050676C">
      <w:pPr>
        <w:pStyle w:val="NoSpacing"/>
        <w:rPr>
          <w:sz w:val="24"/>
          <w:szCs w:val="24"/>
        </w:rPr>
      </w:pPr>
    </w:p>
    <w:p w14:paraId="5992B1AF" w14:textId="7AFF6171" w:rsidR="0050676C" w:rsidRDefault="0050676C" w:rsidP="0050676C">
      <w:pPr>
        <w:pStyle w:val="NoSpacing"/>
        <w:rPr>
          <w:sz w:val="24"/>
          <w:szCs w:val="24"/>
        </w:rPr>
      </w:pPr>
      <w:r w:rsidRPr="0050676C">
        <w:rPr>
          <w:sz w:val="24"/>
          <w:szCs w:val="24"/>
        </w:rPr>
        <w:t xml:space="preserve"> </w:t>
      </w:r>
    </w:p>
    <w:p w14:paraId="6E33DA4A" w14:textId="77777777" w:rsidR="002915D1" w:rsidRPr="0050676C" w:rsidRDefault="002915D1" w:rsidP="0050676C">
      <w:pPr>
        <w:pStyle w:val="NoSpacing"/>
        <w:rPr>
          <w:rFonts w:cstheme="minorHAnsi"/>
          <w:b/>
          <w:bCs/>
          <w:sz w:val="24"/>
          <w:szCs w:val="24"/>
        </w:rPr>
      </w:pPr>
    </w:p>
    <w:sectPr w:rsidR="002915D1" w:rsidRPr="005067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9257D"/>
    <w:multiLevelType w:val="hybridMultilevel"/>
    <w:tmpl w:val="72580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324984"/>
    <w:multiLevelType w:val="hybridMultilevel"/>
    <w:tmpl w:val="15A49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802A38"/>
    <w:multiLevelType w:val="hybridMultilevel"/>
    <w:tmpl w:val="E41A5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304421"/>
    <w:multiLevelType w:val="hybridMultilevel"/>
    <w:tmpl w:val="B4023BC2"/>
    <w:lvl w:ilvl="0" w:tplc="B97C77E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CC5"/>
    <w:rsid w:val="000A00A4"/>
    <w:rsid w:val="000E4658"/>
    <w:rsid w:val="000F1B6C"/>
    <w:rsid w:val="001119C2"/>
    <w:rsid w:val="001E36F9"/>
    <w:rsid w:val="0022022E"/>
    <w:rsid w:val="0022329E"/>
    <w:rsid w:val="002915D1"/>
    <w:rsid w:val="002C1993"/>
    <w:rsid w:val="00426E3E"/>
    <w:rsid w:val="00494714"/>
    <w:rsid w:val="0050676C"/>
    <w:rsid w:val="005E7188"/>
    <w:rsid w:val="0066614D"/>
    <w:rsid w:val="006860F8"/>
    <w:rsid w:val="006E178D"/>
    <w:rsid w:val="00876555"/>
    <w:rsid w:val="009F67FC"/>
    <w:rsid w:val="00A96CF6"/>
    <w:rsid w:val="00C14C36"/>
    <w:rsid w:val="00C96286"/>
    <w:rsid w:val="00D871E9"/>
    <w:rsid w:val="00DC6CC5"/>
    <w:rsid w:val="00E21A4D"/>
    <w:rsid w:val="00E65370"/>
    <w:rsid w:val="00E90F4F"/>
    <w:rsid w:val="00EC435C"/>
    <w:rsid w:val="00ED7EB0"/>
    <w:rsid w:val="00F240DD"/>
    <w:rsid w:val="00F55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C1F1"/>
  <w15:chartTrackingRefBased/>
  <w15:docId w15:val="{16E4048A-D4F6-43AA-8235-D633C753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7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71E9"/>
    <w:pPr>
      <w:spacing w:after="0" w:line="240" w:lineRule="auto"/>
    </w:pPr>
  </w:style>
  <w:style w:type="table" w:styleId="TableGrid">
    <w:name w:val="Table Grid"/>
    <w:basedOn w:val="TableNormal"/>
    <w:uiPriority w:val="39"/>
    <w:rsid w:val="00D87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4C36"/>
    <w:rPr>
      <w:color w:val="0563C1" w:themeColor="hyperlink"/>
      <w:u w:val="single"/>
    </w:rPr>
  </w:style>
  <w:style w:type="character" w:styleId="UnresolvedMention">
    <w:name w:val="Unresolved Mention"/>
    <w:basedOn w:val="DefaultParagraphFont"/>
    <w:uiPriority w:val="99"/>
    <w:semiHidden/>
    <w:unhideWhenUsed/>
    <w:rsid w:val="00C14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79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prenticeships.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irect.gov.uk/en/EducationAndLearning/QualificationsExplained" TargetMode="External"/><Relationship Id="rId12" Type="http://schemas.openxmlformats.org/officeDocument/2006/relationships/hyperlink" Target="http://www.fdf.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maddock@emc.hereford.sch.uk" TargetMode="External"/><Relationship Id="rId11" Type="http://schemas.openxmlformats.org/officeDocument/2006/relationships/hyperlink" Target="http://www.direct.gov.uk/en/EducationAndLearning/QualificationsExplained" TargetMode="External"/><Relationship Id="rId5" Type="http://schemas.openxmlformats.org/officeDocument/2006/relationships/image" Target="media/image1.jpeg"/><Relationship Id="rId10" Type="http://schemas.openxmlformats.org/officeDocument/2006/relationships/hyperlink" Target="http://www.qca.org.uk/qca_8153.aspx" TargetMode="External"/><Relationship Id="rId4" Type="http://schemas.openxmlformats.org/officeDocument/2006/relationships/webSettings" Target="webSettings.xml"/><Relationship Id="rId9" Type="http://schemas.openxmlformats.org/officeDocument/2006/relationships/hyperlink" Target="http://www.direct.gov.uk/diplom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Maddock</dc:creator>
  <cp:keywords/>
  <dc:description/>
  <cp:lastModifiedBy>Alison Banner</cp:lastModifiedBy>
  <cp:revision>2</cp:revision>
  <dcterms:created xsi:type="dcterms:W3CDTF">2021-01-17T17:01:00Z</dcterms:created>
  <dcterms:modified xsi:type="dcterms:W3CDTF">2021-01-17T17:01:00Z</dcterms:modified>
</cp:coreProperties>
</file>